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6C6D" w14:textId="77777777" w:rsidR="004C1092" w:rsidRPr="00394BF6" w:rsidRDefault="004C1092" w:rsidP="00983417">
      <w:pPr>
        <w:pStyle w:val="Title"/>
        <w:spacing w:after="120" w:line="240" w:lineRule="auto"/>
        <w:jc w:val="left"/>
        <w:rPr>
          <w:rFonts w:ascii="Trebuchet MS" w:hAnsi="Trebuchet MS"/>
          <w:sz w:val="22"/>
          <w:szCs w:val="22"/>
        </w:rPr>
      </w:pPr>
    </w:p>
    <w:p w14:paraId="39FCDFA5" w14:textId="1A9CCDA8" w:rsidR="0064777F" w:rsidRPr="00394BF6" w:rsidRDefault="000B1192" w:rsidP="008838DB">
      <w:pPr>
        <w:pStyle w:val="Title"/>
        <w:spacing w:after="120" w:line="240" w:lineRule="auto"/>
        <w:rPr>
          <w:rFonts w:ascii="Trebuchet MS" w:hAnsi="Trebuchet MS"/>
          <w:sz w:val="22"/>
          <w:szCs w:val="22"/>
        </w:rPr>
      </w:pPr>
      <w:r w:rsidRPr="00394BF6">
        <w:rPr>
          <w:rFonts w:ascii="Trebuchet MS" w:hAnsi="Trebuchet MS"/>
          <w:sz w:val="22"/>
          <w:szCs w:val="22"/>
        </w:rPr>
        <w:t xml:space="preserve">           </w:t>
      </w:r>
      <w:r w:rsidR="0064777F" w:rsidRPr="00394BF6">
        <w:rPr>
          <w:rFonts w:ascii="Trebuchet MS" w:hAnsi="Trebuchet MS"/>
          <w:sz w:val="22"/>
          <w:szCs w:val="22"/>
        </w:rPr>
        <w:t>NOTĂ DE FUNDAMENTARE</w:t>
      </w:r>
    </w:p>
    <w:p w14:paraId="0C8A53AB" w14:textId="77777777" w:rsidR="00C22955" w:rsidRPr="00394BF6" w:rsidRDefault="00C22955" w:rsidP="008838DB">
      <w:pPr>
        <w:pStyle w:val="Title"/>
        <w:spacing w:after="120" w:line="240" w:lineRule="auto"/>
        <w:rPr>
          <w:rFonts w:ascii="Trebuchet MS" w:hAnsi="Trebuchet MS"/>
          <w:sz w:val="22"/>
          <w:szCs w:val="22"/>
        </w:rPr>
      </w:pPr>
    </w:p>
    <w:p w14:paraId="78C75447" w14:textId="2266D652" w:rsidR="00223491" w:rsidRPr="00394BF6" w:rsidRDefault="00223491" w:rsidP="000B1192">
      <w:pPr>
        <w:pStyle w:val="Title"/>
        <w:spacing w:after="120" w:line="240" w:lineRule="auto"/>
        <w:ind w:firstLine="720"/>
        <w:rPr>
          <w:rFonts w:ascii="Trebuchet MS" w:hAnsi="Trebuchet MS"/>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20BE3" w:rsidRPr="00394BF6" w14:paraId="117C71DD" w14:textId="77777777" w:rsidTr="00223491">
        <w:tc>
          <w:tcPr>
            <w:tcW w:w="10490" w:type="dxa"/>
          </w:tcPr>
          <w:p w14:paraId="5E38BFC2" w14:textId="77777777" w:rsidR="00563774" w:rsidRPr="00394BF6" w:rsidRDefault="00563774" w:rsidP="00563774">
            <w:pPr>
              <w:pStyle w:val="Title"/>
              <w:spacing w:after="120" w:line="240" w:lineRule="auto"/>
              <w:ind w:firstLine="720"/>
              <w:rPr>
                <w:rFonts w:ascii="Trebuchet MS" w:hAnsi="Trebuchet MS"/>
                <w:sz w:val="22"/>
                <w:szCs w:val="22"/>
              </w:rPr>
            </w:pPr>
            <w:r w:rsidRPr="00394BF6">
              <w:rPr>
                <w:rFonts w:ascii="Trebuchet MS" w:hAnsi="Trebuchet MS"/>
                <w:sz w:val="22"/>
                <w:szCs w:val="22"/>
              </w:rPr>
              <w:t>Secțiunea 1</w:t>
            </w:r>
          </w:p>
          <w:p w14:paraId="1158630E" w14:textId="4221699E" w:rsidR="000B1192" w:rsidRPr="00394BF6" w:rsidRDefault="00563774" w:rsidP="00563774">
            <w:pPr>
              <w:widowControl w:val="0"/>
              <w:spacing w:after="120"/>
              <w:jc w:val="center"/>
              <w:rPr>
                <w:rFonts w:ascii="Trebuchet MS" w:hAnsi="Trebuchet MS"/>
                <w:sz w:val="22"/>
                <w:szCs w:val="22"/>
              </w:rPr>
            </w:pPr>
            <w:r w:rsidRPr="00394BF6">
              <w:rPr>
                <w:rFonts w:ascii="Trebuchet MS" w:hAnsi="Trebuchet MS"/>
                <w:sz w:val="22"/>
                <w:szCs w:val="22"/>
              </w:rPr>
              <w:t>Titlul proiectului de act normativ</w:t>
            </w:r>
          </w:p>
          <w:p w14:paraId="16DD9AB5" w14:textId="77777777" w:rsidR="00563774" w:rsidRPr="00394BF6" w:rsidRDefault="00563774" w:rsidP="00563774">
            <w:pPr>
              <w:widowControl w:val="0"/>
              <w:spacing w:after="120"/>
              <w:jc w:val="center"/>
              <w:rPr>
                <w:rFonts w:ascii="Trebuchet MS" w:hAnsi="Trebuchet MS"/>
                <w:b/>
                <w:bCs/>
                <w:sz w:val="22"/>
                <w:szCs w:val="22"/>
              </w:rPr>
            </w:pPr>
          </w:p>
          <w:p w14:paraId="3FD2B6A9" w14:textId="436D5B16" w:rsidR="00563774" w:rsidRPr="00394BF6" w:rsidRDefault="00563774" w:rsidP="00563774">
            <w:pPr>
              <w:widowControl w:val="0"/>
              <w:spacing w:after="120"/>
              <w:jc w:val="center"/>
              <w:rPr>
                <w:rFonts w:ascii="Trebuchet MS" w:hAnsi="Trebuchet MS"/>
                <w:b/>
                <w:bCs/>
                <w:sz w:val="22"/>
                <w:szCs w:val="22"/>
              </w:rPr>
            </w:pPr>
            <w:r w:rsidRPr="00394BF6">
              <w:rPr>
                <w:rFonts w:ascii="Trebuchet MS" w:hAnsi="Trebuchet MS"/>
                <w:b/>
                <w:bCs/>
                <w:sz w:val="22"/>
                <w:szCs w:val="22"/>
              </w:rPr>
              <w:t xml:space="preserve">ORDONANȚĂ </w:t>
            </w:r>
          </w:p>
          <w:p w14:paraId="11B65820" w14:textId="3F6D5D41" w:rsidR="00563774" w:rsidRPr="00394BF6" w:rsidRDefault="00563774" w:rsidP="00563774">
            <w:pPr>
              <w:widowControl w:val="0"/>
              <w:spacing w:after="120"/>
              <w:jc w:val="center"/>
              <w:rPr>
                <w:rFonts w:ascii="Trebuchet MS" w:hAnsi="Trebuchet MS"/>
                <w:b/>
                <w:bCs/>
                <w:sz w:val="22"/>
                <w:szCs w:val="22"/>
              </w:rPr>
            </w:pPr>
            <w:r w:rsidRPr="00394BF6">
              <w:rPr>
                <w:rFonts w:ascii="Trebuchet MS" w:hAnsi="Trebuchet MS"/>
                <w:b/>
                <w:bCs/>
                <w:sz w:val="22"/>
                <w:szCs w:val="22"/>
              </w:rPr>
              <w:t xml:space="preserve">pentru </w:t>
            </w:r>
            <w:bookmarkStart w:id="0" w:name="_Hlk125030410"/>
            <w:r w:rsidRPr="00394BF6">
              <w:rPr>
                <w:rFonts w:ascii="Trebuchet MS" w:hAnsi="Trebuchet MS"/>
                <w:b/>
                <w:bCs/>
                <w:sz w:val="22"/>
                <w:szCs w:val="22"/>
              </w:rPr>
              <w:t xml:space="preserve">modificarea </w:t>
            </w:r>
            <w:r w:rsidR="00394BF6">
              <w:rPr>
                <w:rFonts w:ascii="Trebuchet MS" w:hAnsi="Trebuchet MS"/>
                <w:b/>
                <w:bCs/>
                <w:sz w:val="22"/>
                <w:szCs w:val="22"/>
              </w:rPr>
              <w:t>art. 16 din Legea</w:t>
            </w:r>
            <w:r w:rsidRPr="00394BF6">
              <w:rPr>
                <w:rFonts w:ascii="Trebuchet MS" w:hAnsi="Trebuchet MS"/>
                <w:b/>
                <w:bCs/>
                <w:sz w:val="22"/>
                <w:szCs w:val="22"/>
              </w:rPr>
              <w:t>-cadru nr.153/2017 privind salarizarea</w:t>
            </w:r>
          </w:p>
          <w:p w14:paraId="338F09EC" w14:textId="1B5F783A" w:rsidR="00670C79" w:rsidRPr="00394BF6" w:rsidRDefault="00563774" w:rsidP="00563774">
            <w:pPr>
              <w:widowControl w:val="0"/>
              <w:spacing w:after="120"/>
              <w:jc w:val="center"/>
              <w:rPr>
                <w:rFonts w:ascii="Trebuchet MS" w:hAnsi="Trebuchet MS"/>
                <w:b/>
                <w:sz w:val="22"/>
                <w:szCs w:val="22"/>
                <w:lang w:eastAsia="ro-RO"/>
              </w:rPr>
            </w:pPr>
            <w:r w:rsidRPr="00394BF6">
              <w:rPr>
                <w:rFonts w:ascii="Trebuchet MS" w:hAnsi="Trebuchet MS"/>
                <w:b/>
                <w:bCs/>
                <w:sz w:val="22"/>
                <w:szCs w:val="22"/>
              </w:rPr>
              <w:t>personalului plătit din fonduri publice</w:t>
            </w:r>
            <w:bookmarkEnd w:id="0"/>
          </w:p>
        </w:tc>
      </w:tr>
    </w:tbl>
    <w:p w14:paraId="1A493A3E" w14:textId="77777777" w:rsidR="00351853" w:rsidRPr="00394BF6" w:rsidRDefault="00351853" w:rsidP="00AB65BD">
      <w:pPr>
        <w:spacing w:after="120"/>
        <w:ind w:firstLine="720"/>
        <w:jc w:val="center"/>
        <w:rPr>
          <w:rFonts w:ascii="Trebuchet MS" w:hAnsi="Trebuchet MS"/>
          <w:b/>
          <w:sz w:val="22"/>
          <w:szCs w:val="22"/>
          <w:lang w:eastAsia="ro-RO"/>
        </w:rPr>
      </w:pPr>
    </w:p>
    <w:p w14:paraId="33C1CD30" w14:textId="7BD0A10D" w:rsidR="00223491" w:rsidRPr="00394BF6" w:rsidRDefault="00C5468F" w:rsidP="00AB65BD">
      <w:pPr>
        <w:spacing w:after="120"/>
        <w:ind w:firstLine="720"/>
        <w:jc w:val="center"/>
        <w:rPr>
          <w:rFonts w:ascii="Trebuchet MS" w:hAnsi="Trebuchet MS"/>
          <w:b/>
          <w:sz w:val="22"/>
          <w:szCs w:val="22"/>
          <w:lang w:eastAsia="ro-RO"/>
        </w:rPr>
      </w:pPr>
      <w:r w:rsidRPr="00394BF6">
        <w:rPr>
          <w:rFonts w:ascii="Trebuchet MS" w:hAnsi="Trebuchet MS"/>
          <w:b/>
          <w:sz w:val="22"/>
          <w:szCs w:val="22"/>
          <w:lang w:eastAsia="ro-RO"/>
        </w:rPr>
        <w:t>Secțiunea</w:t>
      </w:r>
      <w:r w:rsidR="00670C79" w:rsidRPr="00394BF6">
        <w:rPr>
          <w:rFonts w:ascii="Trebuchet MS" w:hAnsi="Trebuchet MS"/>
          <w:b/>
          <w:sz w:val="22"/>
          <w:szCs w:val="22"/>
          <w:lang w:eastAsia="ro-RO"/>
        </w:rPr>
        <w:t xml:space="preserve"> a 2-a</w:t>
      </w:r>
    </w:p>
    <w:p w14:paraId="23181ACA" w14:textId="0DBF704E" w:rsidR="00CB78C4" w:rsidRPr="00394BF6" w:rsidRDefault="00670C79" w:rsidP="00AB65BD">
      <w:pPr>
        <w:spacing w:after="120"/>
        <w:ind w:firstLine="720"/>
        <w:jc w:val="center"/>
        <w:rPr>
          <w:rFonts w:ascii="Trebuchet MS" w:hAnsi="Trebuchet MS"/>
          <w:b/>
          <w:sz w:val="22"/>
          <w:szCs w:val="22"/>
          <w:lang w:eastAsia="ro-RO"/>
        </w:rPr>
      </w:pPr>
      <w:r w:rsidRPr="00394BF6">
        <w:rPr>
          <w:rFonts w:ascii="Trebuchet MS" w:hAnsi="Trebuchet MS"/>
          <w:b/>
          <w:sz w:val="22"/>
          <w:szCs w:val="22"/>
          <w:lang w:eastAsia="ro-RO"/>
        </w:rPr>
        <w:t>Motivul emiterii actului normativ</w:t>
      </w:r>
    </w:p>
    <w:p w14:paraId="2F0F5964" w14:textId="77777777" w:rsidR="00946422" w:rsidRPr="00394BF6" w:rsidRDefault="00946422" w:rsidP="00AB65BD">
      <w:pPr>
        <w:spacing w:after="120"/>
        <w:ind w:firstLine="720"/>
        <w:jc w:val="center"/>
        <w:rPr>
          <w:rFonts w:ascii="Trebuchet MS" w:hAnsi="Trebuchet MS"/>
          <w:b/>
          <w:sz w:val="22"/>
          <w:szCs w:val="22"/>
          <w:lang w:eastAsia="ro-RO"/>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23491" w:rsidRPr="00394BF6" w14:paraId="47D7FD1D" w14:textId="77777777" w:rsidTr="009B4A5F">
        <w:trPr>
          <w:trHeight w:val="841"/>
        </w:trPr>
        <w:tc>
          <w:tcPr>
            <w:tcW w:w="10490" w:type="dxa"/>
          </w:tcPr>
          <w:p w14:paraId="083EB0F1" w14:textId="6915AEB9" w:rsidR="008441CD" w:rsidRPr="00394BF6" w:rsidRDefault="00223491" w:rsidP="008838DB">
            <w:pPr>
              <w:autoSpaceDE w:val="0"/>
              <w:autoSpaceDN w:val="0"/>
              <w:adjustRightInd w:val="0"/>
              <w:spacing w:after="120"/>
              <w:jc w:val="both"/>
              <w:rPr>
                <w:rFonts w:ascii="Trebuchet MS" w:hAnsi="Trebuchet MS"/>
                <w:sz w:val="22"/>
                <w:szCs w:val="22"/>
                <w:lang w:eastAsia="ro-RO"/>
              </w:rPr>
            </w:pPr>
            <w:r w:rsidRPr="00394BF6">
              <w:rPr>
                <w:rFonts w:ascii="Trebuchet MS" w:hAnsi="Trebuchet MS"/>
                <w:b/>
                <w:sz w:val="22"/>
                <w:szCs w:val="22"/>
                <w:lang w:eastAsia="ro-RO"/>
              </w:rPr>
              <w:t>2.1 Sursa proiectului de act normativ</w:t>
            </w:r>
            <w:r w:rsidRPr="00394BF6">
              <w:rPr>
                <w:rFonts w:ascii="Trebuchet MS" w:hAnsi="Trebuchet MS"/>
                <w:sz w:val="22"/>
                <w:szCs w:val="22"/>
                <w:lang w:eastAsia="ro-RO"/>
              </w:rPr>
              <w:t xml:space="preserve"> </w:t>
            </w:r>
          </w:p>
          <w:p w14:paraId="1A121C78" w14:textId="77777777" w:rsidR="009974BE" w:rsidRDefault="009974BE" w:rsidP="0047623C">
            <w:pPr>
              <w:jc w:val="both"/>
              <w:rPr>
                <w:rFonts w:ascii="Trebuchet MS" w:hAnsi="Trebuchet MS"/>
                <w:sz w:val="22"/>
                <w:szCs w:val="22"/>
              </w:rPr>
            </w:pPr>
            <w:r>
              <w:rPr>
                <w:rFonts w:ascii="Trebuchet MS" w:hAnsi="Trebuchet MS"/>
                <w:sz w:val="22"/>
                <w:szCs w:val="22"/>
              </w:rPr>
              <w:t xml:space="preserve">- </w:t>
            </w:r>
            <w:r w:rsidR="00F73885" w:rsidRPr="00394BF6">
              <w:rPr>
                <w:rFonts w:ascii="Trebuchet MS" w:hAnsi="Trebuchet MS"/>
                <w:sz w:val="22"/>
                <w:szCs w:val="22"/>
              </w:rPr>
              <w:t>Ordonanța de urgență a Guvernului nr. 152/2022 pentru modificarea și completarea Legii cadru nr. 153/2017 privind salarizarea personalului plătit din fonduri publice</w:t>
            </w:r>
            <w:r>
              <w:rPr>
                <w:rFonts w:ascii="Trebuchet MS" w:hAnsi="Trebuchet MS"/>
                <w:sz w:val="22"/>
                <w:szCs w:val="22"/>
              </w:rPr>
              <w:t>;</w:t>
            </w:r>
          </w:p>
          <w:p w14:paraId="56A765AA" w14:textId="15A3B355" w:rsidR="009974BE" w:rsidRDefault="009974BE" w:rsidP="0047623C">
            <w:pPr>
              <w:jc w:val="both"/>
              <w:rPr>
                <w:rFonts w:ascii="Trebuchet MS" w:hAnsi="Trebuchet MS"/>
                <w:sz w:val="22"/>
                <w:szCs w:val="22"/>
              </w:rPr>
            </w:pPr>
            <w:r>
              <w:rPr>
                <w:rFonts w:ascii="Trebuchet MS" w:hAnsi="Trebuchet MS"/>
                <w:sz w:val="22"/>
                <w:szCs w:val="22"/>
              </w:rPr>
              <w:t xml:space="preserve"> - </w:t>
            </w:r>
            <w:r w:rsidR="00F73885" w:rsidRPr="00394BF6">
              <w:rPr>
                <w:rFonts w:ascii="Trebuchet MS" w:hAnsi="Trebuchet MS"/>
                <w:sz w:val="22"/>
                <w:szCs w:val="22"/>
              </w:rPr>
              <w:t xml:space="preserve">necesitatea de a </w:t>
            </w:r>
            <w:r w:rsidR="006B5006" w:rsidRPr="00394BF6">
              <w:rPr>
                <w:rFonts w:ascii="Trebuchet MS" w:hAnsi="Trebuchet MS"/>
                <w:sz w:val="22"/>
                <w:szCs w:val="22"/>
              </w:rPr>
              <w:t xml:space="preserve">elimina  lipsa unei abordări </w:t>
            </w:r>
            <w:r>
              <w:rPr>
                <w:rFonts w:ascii="Trebuchet MS" w:hAnsi="Trebuchet MS"/>
                <w:sz w:val="22"/>
                <w:szCs w:val="22"/>
              </w:rPr>
              <w:t>ne</w:t>
            </w:r>
            <w:r w:rsidR="006B5006" w:rsidRPr="00394BF6">
              <w:rPr>
                <w:rFonts w:ascii="Trebuchet MS" w:hAnsi="Trebuchet MS"/>
                <w:sz w:val="22"/>
                <w:szCs w:val="22"/>
              </w:rPr>
              <w:t xml:space="preserve">unitare a majorării salariale pentru personalul din aparatul propriu </w:t>
            </w:r>
            <w:r>
              <w:rPr>
                <w:rFonts w:ascii="Trebuchet MS" w:hAnsi="Trebuchet MS"/>
                <w:sz w:val="22"/>
                <w:szCs w:val="22"/>
              </w:rPr>
              <w:t>de la nivelul unităților administrativ-teritoriale, respectiv de la nivelul</w:t>
            </w:r>
            <w:r w:rsidRPr="00394BF6">
              <w:rPr>
                <w:rFonts w:ascii="Trebuchet MS" w:hAnsi="Trebuchet MS"/>
                <w:sz w:val="22"/>
                <w:szCs w:val="22"/>
              </w:rPr>
              <w:t xml:space="preserve"> </w:t>
            </w:r>
            <w:r w:rsidR="006B5006" w:rsidRPr="00394BF6">
              <w:rPr>
                <w:rFonts w:ascii="Trebuchet MS" w:hAnsi="Trebuchet MS"/>
                <w:sz w:val="22"/>
                <w:szCs w:val="22"/>
              </w:rPr>
              <w:t>consiliilor județene, primării</w:t>
            </w:r>
            <w:r>
              <w:rPr>
                <w:rFonts w:ascii="Trebuchet MS" w:hAnsi="Trebuchet MS"/>
                <w:sz w:val="22"/>
                <w:szCs w:val="22"/>
              </w:rPr>
              <w:t>lor</w:t>
            </w:r>
            <w:r w:rsidR="006B5006" w:rsidRPr="00394BF6">
              <w:rPr>
                <w:rFonts w:ascii="Trebuchet MS" w:hAnsi="Trebuchet MS"/>
                <w:sz w:val="22"/>
                <w:szCs w:val="22"/>
              </w:rPr>
              <w:t xml:space="preserve"> și consilii</w:t>
            </w:r>
            <w:r>
              <w:rPr>
                <w:rFonts w:ascii="Trebuchet MS" w:hAnsi="Trebuchet MS"/>
                <w:sz w:val="22"/>
                <w:szCs w:val="22"/>
              </w:rPr>
              <w:t>lor</w:t>
            </w:r>
            <w:r w:rsidR="006B5006" w:rsidRPr="00394BF6">
              <w:rPr>
                <w:rFonts w:ascii="Trebuchet MS" w:hAnsi="Trebuchet MS"/>
                <w:sz w:val="22"/>
                <w:szCs w:val="22"/>
              </w:rPr>
              <w:t xml:space="preserve"> locale,</w:t>
            </w:r>
            <w:r>
              <w:rPr>
                <w:rFonts w:ascii="Trebuchet MS" w:hAnsi="Trebuchet MS"/>
                <w:sz w:val="22"/>
                <w:szCs w:val="22"/>
              </w:rPr>
              <w:t xml:space="preserve"> sau</w:t>
            </w:r>
            <w:r w:rsidR="006B5006" w:rsidRPr="00394BF6">
              <w:rPr>
                <w:rFonts w:ascii="Trebuchet MS" w:hAnsi="Trebuchet MS"/>
                <w:sz w:val="22"/>
                <w:szCs w:val="22"/>
              </w:rPr>
              <w:t xml:space="preserve"> din </w:t>
            </w:r>
            <w:r>
              <w:rPr>
                <w:rFonts w:ascii="Trebuchet MS" w:hAnsi="Trebuchet MS"/>
                <w:sz w:val="22"/>
                <w:szCs w:val="22"/>
              </w:rPr>
              <w:t xml:space="preserve">cadrul </w:t>
            </w:r>
            <w:r w:rsidR="006B5006" w:rsidRPr="00394BF6">
              <w:rPr>
                <w:rFonts w:ascii="Trebuchet MS" w:hAnsi="Trebuchet MS"/>
                <w:sz w:val="22"/>
                <w:szCs w:val="22"/>
              </w:rPr>
              <w:t>instituțiil</w:t>
            </w:r>
            <w:r>
              <w:rPr>
                <w:rFonts w:ascii="Trebuchet MS" w:hAnsi="Trebuchet MS"/>
                <w:sz w:val="22"/>
                <w:szCs w:val="22"/>
              </w:rPr>
              <w:t>or</w:t>
            </w:r>
            <w:r w:rsidR="006B5006" w:rsidRPr="00394BF6">
              <w:rPr>
                <w:rFonts w:ascii="Trebuchet MS" w:hAnsi="Trebuchet MS"/>
                <w:sz w:val="22"/>
                <w:szCs w:val="22"/>
              </w:rPr>
              <w:t xml:space="preserve"> și serviciil</w:t>
            </w:r>
            <w:r>
              <w:rPr>
                <w:rFonts w:ascii="Trebuchet MS" w:hAnsi="Trebuchet MS"/>
                <w:sz w:val="22"/>
                <w:szCs w:val="22"/>
              </w:rPr>
              <w:t>or</w:t>
            </w:r>
            <w:r w:rsidR="006B5006" w:rsidRPr="00394BF6">
              <w:rPr>
                <w:rFonts w:ascii="Trebuchet MS" w:hAnsi="Trebuchet MS"/>
                <w:sz w:val="22"/>
                <w:szCs w:val="22"/>
              </w:rPr>
              <w:t xml:space="preserve"> publice de interes local și județean din subordinea acestora, </w:t>
            </w:r>
            <w:r>
              <w:rPr>
                <w:rFonts w:ascii="Trebuchet MS" w:hAnsi="Trebuchet MS"/>
                <w:sz w:val="22"/>
                <w:szCs w:val="22"/>
              </w:rPr>
              <w:t xml:space="preserve">după caz, </w:t>
            </w:r>
            <w:r w:rsidR="006B5006" w:rsidRPr="00394BF6">
              <w:rPr>
                <w:rFonts w:ascii="Trebuchet MS" w:hAnsi="Trebuchet MS"/>
                <w:sz w:val="22"/>
                <w:szCs w:val="22"/>
              </w:rPr>
              <w:t xml:space="preserve">nominalizat în echipele de proiecte finanțate din fonduri europene nerambursabile, </w:t>
            </w:r>
            <w:r>
              <w:rPr>
                <w:rFonts w:ascii="Trebuchet MS" w:hAnsi="Trebuchet MS"/>
                <w:sz w:val="22"/>
                <w:szCs w:val="22"/>
              </w:rPr>
              <w:t xml:space="preserve">fiind o situație de natură să producă consecințe negative, </w:t>
            </w:r>
            <w:r w:rsidR="006B5006" w:rsidRPr="00394BF6">
              <w:rPr>
                <w:rFonts w:ascii="Trebuchet MS" w:hAnsi="Trebuchet MS"/>
                <w:sz w:val="22"/>
                <w:szCs w:val="22"/>
              </w:rPr>
              <w:t xml:space="preserve">punându-i într-o situație profund discriminatorie în raport cu celelalte categorii de personal care implementează </w:t>
            </w:r>
            <w:r w:rsidR="00F4265A" w:rsidRPr="00394BF6">
              <w:rPr>
                <w:rFonts w:ascii="Trebuchet MS" w:hAnsi="Trebuchet MS"/>
                <w:sz w:val="22"/>
                <w:szCs w:val="22"/>
              </w:rPr>
              <w:t>activități în proiecte</w:t>
            </w:r>
            <w:r w:rsidR="00940BE2" w:rsidRPr="00394BF6">
              <w:rPr>
                <w:rFonts w:ascii="Trebuchet MS" w:hAnsi="Trebuchet MS"/>
                <w:sz w:val="22"/>
                <w:szCs w:val="22"/>
              </w:rPr>
              <w:t xml:space="preserve"> </w:t>
            </w:r>
            <w:r w:rsidR="00F4265A" w:rsidRPr="00394BF6">
              <w:rPr>
                <w:rFonts w:ascii="Trebuchet MS" w:hAnsi="Trebuchet MS"/>
                <w:sz w:val="22"/>
                <w:szCs w:val="22"/>
              </w:rPr>
              <w:t>finanțate din fonduri europene nerambursabile și/sau fonduri externe rambursabile, precum și pentru implementarea proiectelor finanțate prin Mecanismul de redresare şi reziliență</w:t>
            </w:r>
            <w:r>
              <w:rPr>
                <w:rFonts w:ascii="Trebuchet MS" w:hAnsi="Trebuchet MS"/>
                <w:sz w:val="22"/>
                <w:szCs w:val="22"/>
              </w:rPr>
              <w:t>;</w:t>
            </w:r>
          </w:p>
          <w:p w14:paraId="42CDD3B8" w14:textId="6818C28D" w:rsidR="009B4A5F" w:rsidRPr="00394BF6" w:rsidRDefault="009974BE" w:rsidP="0047623C">
            <w:pPr>
              <w:jc w:val="both"/>
              <w:rPr>
                <w:rFonts w:ascii="Trebuchet MS" w:hAnsi="Trebuchet MS"/>
                <w:sz w:val="22"/>
                <w:szCs w:val="22"/>
                <w:lang w:eastAsia="ro-RO"/>
              </w:rPr>
            </w:pPr>
            <w:r>
              <w:rPr>
                <w:rFonts w:ascii="Trebuchet MS" w:hAnsi="Trebuchet MS"/>
                <w:sz w:val="22"/>
                <w:szCs w:val="22"/>
                <w:lang w:eastAsia="ro-RO"/>
              </w:rPr>
              <w:t xml:space="preserve">- </w:t>
            </w:r>
            <w:r w:rsidR="00563774" w:rsidRPr="00394BF6">
              <w:rPr>
                <w:rFonts w:ascii="Trebuchet MS" w:hAnsi="Trebuchet MS"/>
                <w:sz w:val="22"/>
                <w:szCs w:val="22"/>
                <w:lang w:eastAsia="ro-RO"/>
              </w:rPr>
              <w:t>Legea nr. 378/2022 pentru modificarea și completarea Legii-cadru nr. 153/2017 privind salarizarea personalului plătit din fonduri publice</w:t>
            </w:r>
            <w:r w:rsidR="00BA230A">
              <w:rPr>
                <w:rFonts w:ascii="Trebuchet MS" w:hAnsi="Trebuchet MS"/>
                <w:sz w:val="22"/>
                <w:szCs w:val="22"/>
                <w:lang w:eastAsia="ro-RO"/>
              </w:rPr>
              <w:t>.</w:t>
            </w:r>
          </w:p>
          <w:p w14:paraId="4559DB7F" w14:textId="77777777" w:rsidR="00563774" w:rsidRPr="00394BF6" w:rsidRDefault="00563774" w:rsidP="0047623C">
            <w:pPr>
              <w:jc w:val="both"/>
              <w:rPr>
                <w:rFonts w:ascii="Trebuchet MS" w:hAnsi="Trebuchet MS"/>
                <w:b/>
                <w:sz w:val="22"/>
                <w:szCs w:val="22"/>
                <w:lang w:eastAsia="ro-RO"/>
              </w:rPr>
            </w:pPr>
          </w:p>
          <w:p w14:paraId="777690A7" w14:textId="64CA1DE4" w:rsidR="00223491" w:rsidRPr="00394BF6" w:rsidRDefault="00223491" w:rsidP="008838DB">
            <w:pPr>
              <w:autoSpaceDE w:val="0"/>
              <w:autoSpaceDN w:val="0"/>
              <w:adjustRightInd w:val="0"/>
              <w:spacing w:after="120"/>
              <w:jc w:val="both"/>
              <w:rPr>
                <w:rFonts w:ascii="Trebuchet MS" w:hAnsi="Trebuchet MS"/>
                <w:b/>
                <w:sz w:val="22"/>
                <w:szCs w:val="22"/>
                <w:lang w:eastAsia="ro-RO"/>
              </w:rPr>
            </w:pPr>
            <w:r w:rsidRPr="00394BF6">
              <w:rPr>
                <w:rFonts w:ascii="Trebuchet MS" w:hAnsi="Trebuchet MS"/>
                <w:b/>
                <w:sz w:val="22"/>
                <w:szCs w:val="22"/>
                <w:lang w:eastAsia="ro-RO"/>
              </w:rPr>
              <w:t>2.2 Descrierea situației actuale</w:t>
            </w:r>
          </w:p>
          <w:p w14:paraId="53E0F015" w14:textId="77777777" w:rsidR="00D612F2" w:rsidRPr="00394BF6" w:rsidRDefault="00D612F2" w:rsidP="00D612F2">
            <w:pPr>
              <w:autoSpaceDE w:val="0"/>
              <w:autoSpaceDN w:val="0"/>
              <w:adjustRightInd w:val="0"/>
              <w:spacing w:after="120"/>
              <w:jc w:val="both"/>
              <w:rPr>
                <w:rFonts w:ascii="Trebuchet MS" w:hAnsi="Trebuchet MS"/>
                <w:sz w:val="22"/>
                <w:szCs w:val="22"/>
              </w:rPr>
            </w:pPr>
            <w:bookmarkStart w:id="1" w:name="_Hlk125041185"/>
            <w:r w:rsidRPr="00394BF6">
              <w:rPr>
                <w:rFonts w:ascii="Trebuchet MS" w:hAnsi="Trebuchet MS"/>
                <w:sz w:val="22"/>
                <w:szCs w:val="22"/>
              </w:rPr>
              <w:t>Stimularea financiară a personalului este o măsură recunoscută pentru atragerea şi menţinerea specialiştilor în implementarea proiectelor cu finanțare din fonduri europene nerambursabile și/sau fonduri externe rambursabile, raportat la importanţa asigurării capacităţii administrative a beneficiarilor de fonduri europene și atingerea obiectivelor.</w:t>
            </w:r>
          </w:p>
          <w:bookmarkEnd w:id="1"/>
          <w:p w14:paraId="4FF8F935" w14:textId="619F5A62" w:rsidR="00D612F2" w:rsidRPr="00394BF6" w:rsidRDefault="00D612F2"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t xml:space="preserve">În conformitate cu prevederile art. 16 alin. (1) din Legea - Cadru nr. 153/2017 privind salarizarea personalului plătit din fonduri publice, cu modificările și completările ulterioare, personalul din instituţiile şi/sau autorităţile publice nominalizat în echipele de proiecte finanţate din fonduri europene nerambursabile și/sau fonduri externe rambursabile, precum și personalul implicat în implementarea Mecanismului de redresare şi rezilienţă prevăzut la art. 6 din Ordonanța de urgență a Guvernului nr.155/2020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aprobată prin Legea nr. 230/2021, </w:t>
            </w:r>
            <w:r w:rsidRPr="00394BF6">
              <w:rPr>
                <w:rFonts w:ascii="Trebuchet MS" w:hAnsi="Trebuchet MS"/>
                <w:i/>
                <w:sz w:val="22"/>
                <w:szCs w:val="22"/>
              </w:rPr>
              <w:t>beneficiază de majorarea salariilor de bază, soldelor de funcţie/salariilor de funcţie, indemnizaţiilor de încadrare cu până la 50%, indiferent de numărul de proiecte în care este implicat</w:t>
            </w:r>
            <w:r w:rsidRPr="00394BF6">
              <w:rPr>
                <w:rFonts w:ascii="Trebuchet MS" w:hAnsi="Trebuchet MS"/>
                <w:sz w:val="22"/>
                <w:szCs w:val="22"/>
              </w:rPr>
              <w:t>. Această majorare se aplică proporțional cu timpul efectiv alocat activităților pentru fiecare proiect.</w:t>
            </w:r>
          </w:p>
          <w:p w14:paraId="268FDEE1" w14:textId="3B1D9439" w:rsidR="00D63A24" w:rsidRPr="00394BF6" w:rsidRDefault="00D63A24"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lastRenderedPageBreak/>
              <w:t xml:space="preserve">Totodată, conform art. 11 alin. (4) din Legea-cadru nr. 153/2017, nivelul veniturilor salariale </w:t>
            </w:r>
            <w:r w:rsidR="00F43B6A" w:rsidRPr="00394BF6">
              <w:rPr>
                <w:rFonts w:ascii="Trebuchet MS" w:hAnsi="Trebuchet MS"/>
                <w:sz w:val="22"/>
                <w:szCs w:val="22"/>
              </w:rPr>
              <w:t xml:space="preserve">ale funcționarilor publici și personalului contractual din cadrul familiei ocupaționale </w:t>
            </w:r>
            <w:r w:rsidR="00CB0BAF">
              <w:rPr>
                <w:rFonts w:ascii="Trebuchet MS" w:hAnsi="Trebuchet MS"/>
                <w:sz w:val="22"/>
                <w:szCs w:val="22"/>
              </w:rPr>
              <w:t>”</w:t>
            </w:r>
            <w:r w:rsidR="00F43B6A" w:rsidRPr="003E2343">
              <w:rPr>
                <w:rFonts w:ascii="Trebuchet MS" w:hAnsi="Trebuchet MS"/>
                <w:i/>
                <w:sz w:val="22"/>
                <w:szCs w:val="22"/>
              </w:rPr>
              <w:t>Administrație</w:t>
            </w:r>
            <w:r w:rsidR="00CB0BAF">
              <w:rPr>
                <w:rFonts w:ascii="Trebuchet MS" w:hAnsi="Trebuchet MS"/>
                <w:sz w:val="22"/>
                <w:szCs w:val="22"/>
              </w:rPr>
              <w:t>”</w:t>
            </w:r>
            <w:r w:rsidR="00CB0BAF" w:rsidRPr="00394BF6">
              <w:rPr>
                <w:rFonts w:ascii="Trebuchet MS" w:hAnsi="Trebuchet MS"/>
                <w:sz w:val="22"/>
                <w:szCs w:val="22"/>
              </w:rPr>
              <w:t xml:space="preserve"> </w:t>
            </w:r>
            <w:r w:rsidR="00F43B6A" w:rsidRPr="00394BF6">
              <w:rPr>
                <w:rFonts w:ascii="Trebuchet MS" w:hAnsi="Trebuchet MS"/>
                <w:sz w:val="22"/>
                <w:szCs w:val="22"/>
              </w:rPr>
              <w:t xml:space="preserve">din aparatul propriu al consiliilor județene, primării și consilii locale, din instituțiile și serviciile publice de interes local și județean din subordinea acestora </w:t>
            </w:r>
            <w:r w:rsidRPr="00394BF6">
              <w:rPr>
                <w:rFonts w:ascii="Trebuchet MS" w:hAnsi="Trebuchet MS"/>
                <w:sz w:val="22"/>
                <w:szCs w:val="22"/>
              </w:rPr>
              <w:t>se stabilește, în condițiile prevăzute la alin. (1) și (3), fără a depăși nivelul indemnizației lunare a funcției de viceprimar</w:t>
            </w:r>
            <w:r w:rsidR="00CB0BAF">
              <w:rPr>
                <w:rFonts w:ascii="Trebuchet MS" w:hAnsi="Trebuchet MS"/>
                <w:sz w:val="22"/>
                <w:szCs w:val="22"/>
              </w:rPr>
              <w:t>,</w:t>
            </w:r>
            <w:r w:rsidRPr="00394BF6">
              <w:rPr>
                <w:rFonts w:ascii="Trebuchet MS" w:hAnsi="Trebuchet MS"/>
                <w:sz w:val="22"/>
                <w:szCs w:val="22"/>
              </w:rPr>
              <w:t xml:space="preserve"> vicepreședinte</w:t>
            </w:r>
            <w:r w:rsidR="00CB0BAF">
              <w:rPr>
                <w:rFonts w:ascii="Trebuchet MS" w:hAnsi="Trebuchet MS"/>
                <w:sz w:val="22"/>
                <w:szCs w:val="22"/>
              </w:rPr>
              <w:t xml:space="preserve"> a</w:t>
            </w:r>
            <w:r w:rsidRPr="00394BF6">
              <w:rPr>
                <w:rFonts w:ascii="Trebuchet MS" w:hAnsi="Trebuchet MS"/>
                <w:sz w:val="22"/>
                <w:szCs w:val="22"/>
              </w:rPr>
              <w:t xml:space="preserve"> consiliului județean, sau, după caz, a viceprimarului </w:t>
            </w:r>
            <w:r w:rsidR="009974BE">
              <w:rPr>
                <w:rFonts w:ascii="Trebuchet MS" w:hAnsi="Trebuchet MS"/>
                <w:sz w:val="22"/>
                <w:szCs w:val="22"/>
              </w:rPr>
              <w:t>M</w:t>
            </w:r>
            <w:r w:rsidRPr="00394BF6">
              <w:rPr>
                <w:rFonts w:ascii="Trebuchet MS" w:hAnsi="Trebuchet MS"/>
                <w:sz w:val="22"/>
                <w:szCs w:val="22"/>
              </w:rPr>
              <w:t xml:space="preserve">unicipiului București, corespunzător nivelului de organizare: comună, oraș, municipiu, sectoarele </w:t>
            </w:r>
            <w:r w:rsidR="009974BE">
              <w:rPr>
                <w:rFonts w:ascii="Trebuchet MS" w:hAnsi="Trebuchet MS"/>
                <w:sz w:val="22"/>
                <w:szCs w:val="22"/>
              </w:rPr>
              <w:t>M</w:t>
            </w:r>
            <w:r w:rsidRPr="00394BF6">
              <w:rPr>
                <w:rFonts w:ascii="Trebuchet MS" w:hAnsi="Trebuchet MS"/>
                <w:sz w:val="22"/>
                <w:szCs w:val="22"/>
              </w:rPr>
              <w:t xml:space="preserve">unicipiului București, </w:t>
            </w:r>
            <w:r w:rsidR="00CB0BAF">
              <w:rPr>
                <w:rFonts w:ascii="Trebuchet MS" w:hAnsi="Trebuchet MS"/>
                <w:sz w:val="22"/>
                <w:szCs w:val="22"/>
              </w:rPr>
              <w:t>P</w:t>
            </w:r>
            <w:r w:rsidR="00CB0BAF" w:rsidRPr="00394BF6">
              <w:rPr>
                <w:rFonts w:ascii="Trebuchet MS" w:hAnsi="Trebuchet MS"/>
                <w:sz w:val="22"/>
                <w:szCs w:val="22"/>
              </w:rPr>
              <w:t xml:space="preserve">rimăria </w:t>
            </w:r>
            <w:r w:rsidR="00CB0BAF">
              <w:rPr>
                <w:rFonts w:ascii="Trebuchet MS" w:hAnsi="Trebuchet MS"/>
                <w:sz w:val="22"/>
                <w:szCs w:val="22"/>
              </w:rPr>
              <w:t>G</w:t>
            </w:r>
            <w:r w:rsidR="00CB0BAF" w:rsidRPr="00394BF6">
              <w:rPr>
                <w:rFonts w:ascii="Trebuchet MS" w:hAnsi="Trebuchet MS"/>
                <w:sz w:val="22"/>
                <w:szCs w:val="22"/>
              </w:rPr>
              <w:t xml:space="preserve">enerală </w:t>
            </w:r>
            <w:r w:rsidRPr="00394BF6">
              <w:rPr>
                <w:rFonts w:ascii="Trebuchet MS" w:hAnsi="Trebuchet MS"/>
                <w:sz w:val="22"/>
                <w:szCs w:val="22"/>
              </w:rPr>
              <w:t xml:space="preserve">a </w:t>
            </w:r>
            <w:r w:rsidR="00CB0BAF">
              <w:rPr>
                <w:rFonts w:ascii="Trebuchet MS" w:hAnsi="Trebuchet MS"/>
                <w:sz w:val="22"/>
                <w:szCs w:val="22"/>
              </w:rPr>
              <w:t>M</w:t>
            </w:r>
            <w:r w:rsidR="00CB0BAF" w:rsidRPr="00394BF6">
              <w:rPr>
                <w:rFonts w:ascii="Trebuchet MS" w:hAnsi="Trebuchet MS"/>
                <w:sz w:val="22"/>
                <w:szCs w:val="22"/>
              </w:rPr>
              <w:t xml:space="preserve">unicipiului </w:t>
            </w:r>
            <w:r w:rsidRPr="00394BF6">
              <w:rPr>
                <w:rFonts w:ascii="Trebuchet MS" w:hAnsi="Trebuchet MS"/>
                <w:sz w:val="22"/>
                <w:szCs w:val="22"/>
              </w:rPr>
              <w:t>București, exclusiv majorările prevăzute la art. 16 alin. (2)</w:t>
            </w:r>
            <w:r w:rsidR="009974BE">
              <w:rPr>
                <w:rFonts w:ascii="Trebuchet MS" w:hAnsi="Trebuchet MS"/>
                <w:sz w:val="22"/>
                <w:szCs w:val="22"/>
              </w:rPr>
              <w:t xml:space="preserve"> din Legea-cadru nr. 153/2017</w:t>
            </w:r>
            <w:r w:rsidRPr="00394BF6">
              <w:rPr>
                <w:rFonts w:ascii="Trebuchet MS" w:hAnsi="Trebuchet MS"/>
                <w:sz w:val="22"/>
                <w:szCs w:val="22"/>
              </w:rPr>
              <w:t>, cu încadrarea în cheltuielile de personal aprobate în bugetele de venituri și cheltuieli.</w:t>
            </w:r>
          </w:p>
          <w:p w14:paraId="7A659AC2" w14:textId="78CC16C9" w:rsidR="00F4265A" w:rsidRPr="00394BF6" w:rsidRDefault="00F4265A"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t>Prin intrarea în vigoare, la data de 28 decembrie 2022, a Legii nr. 378/2022 pentru modificarea și completarea Legii-cadru nr. 153/2017 privind salarizarea personalului plătit din fonduri publice, au fost completate pr</w:t>
            </w:r>
            <w:r w:rsidR="005056B2" w:rsidRPr="00394BF6">
              <w:rPr>
                <w:rFonts w:ascii="Trebuchet MS" w:hAnsi="Trebuchet MS"/>
                <w:sz w:val="22"/>
                <w:szCs w:val="22"/>
              </w:rPr>
              <w:t>e</w:t>
            </w:r>
            <w:r w:rsidRPr="00394BF6">
              <w:rPr>
                <w:rFonts w:ascii="Trebuchet MS" w:hAnsi="Trebuchet MS"/>
                <w:sz w:val="22"/>
                <w:szCs w:val="22"/>
              </w:rPr>
              <w:t>vederile art. 16 din Leg</w:t>
            </w:r>
            <w:r w:rsidR="00D63A24" w:rsidRPr="00394BF6">
              <w:rPr>
                <w:rFonts w:ascii="Trebuchet MS" w:hAnsi="Trebuchet MS"/>
                <w:sz w:val="22"/>
                <w:szCs w:val="22"/>
              </w:rPr>
              <w:t>e</w:t>
            </w:r>
            <w:r w:rsidRPr="00394BF6">
              <w:rPr>
                <w:rFonts w:ascii="Trebuchet MS" w:hAnsi="Trebuchet MS"/>
                <w:sz w:val="22"/>
                <w:szCs w:val="22"/>
              </w:rPr>
              <w:t>a-cadru nr. 153/2017</w:t>
            </w:r>
            <w:r w:rsidR="005056B2" w:rsidRPr="00394BF6">
              <w:rPr>
                <w:rFonts w:ascii="Trebuchet MS" w:hAnsi="Trebuchet MS"/>
                <w:sz w:val="22"/>
                <w:szCs w:val="22"/>
              </w:rPr>
              <w:t>,</w:t>
            </w:r>
            <w:r w:rsidRPr="00394BF6">
              <w:rPr>
                <w:rFonts w:ascii="Trebuchet MS" w:hAnsi="Trebuchet MS"/>
                <w:sz w:val="22"/>
                <w:szCs w:val="22"/>
              </w:rPr>
              <w:t xml:space="preserve"> prin adaugarea a două alineate noi, </w:t>
            </w:r>
            <w:r w:rsidR="00CB0BAF">
              <w:rPr>
                <w:rFonts w:ascii="Trebuchet MS" w:hAnsi="Trebuchet MS"/>
                <w:sz w:val="22"/>
                <w:szCs w:val="22"/>
              </w:rPr>
              <w:t>potrivit cărora</w:t>
            </w:r>
            <w:r w:rsidRPr="00394BF6">
              <w:rPr>
                <w:rFonts w:ascii="Trebuchet MS" w:hAnsi="Trebuchet MS"/>
                <w:sz w:val="22"/>
                <w:szCs w:val="22"/>
                <w:lang w:val="en-US"/>
              </w:rPr>
              <w:t>:</w:t>
            </w:r>
            <w:r w:rsidRPr="00394BF6">
              <w:rPr>
                <w:rFonts w:ascii="Trebuchet MS" w:hAnsi="Trebuchet MS"/>
                <w:sz w:val="22"/>
                <w:szCs w:val="22"/>
              </w:rPr>
              <w:t xml:space="preserve"> </w:t>
            </w:r>
          </w:p>
          <w:p w14:paraId="153A0710" w14:textId="4893132E" w:rsidR="00F4265A" w:rsidRPr="003E2343" w:rsidRDefault="00CB0BAF" w:rsidP="00F4265A">
            <w:pPr>
              <w:autoSpaceDE w:val="0"/>
              <w:autoSpaceDN w:val="0"/>
              <w:adjustRightInd w:val="0"/>
              <w:spacing w:after="120"/>
              <w:jc w:val="both"/>
              <w:rPr>
                <w:rFonts w:ascii="Trebuchet MS" w:hAnsi="Trebuchet MS"/>
                <w:i/>
                <w:sz w:val="22"/>
                <w:szCs w:val="22"/>
              </w:rPr>
            </w:pPr>
            <w:r>
              <w:rPr>
                <w:rFonts w:ascii="Trebuchet MS" w:hAnsi="Trebuchet MS"/>
                <w:sz w:val="22"/>
                <w:szCs w:val="22"/>
              </w:rPr>
              <w:t>”</w:t>
            </w:r>
            <w:r w:rsidR="00F4265A" w:rsidRPr="003E2343">
              <w:rPr>
                <w:rFonts w:ascii="Trebuchet MS" w:hAnsi="Trebuchet MS"/>
                <w:i/>
                <w:sz w:val="22"/>
                <w:szCs w:val="22"/>
              </w:rPr>
              <w:t>(2</w:t>
            </w:r>
            <w:r w:rsidR="00F4265A" w:rsidRPr="003E2343">
              <w:rPr>
                <w:rFonts w:ascii="Trebuchet MS" w:hAnsi="Trebuchet MS"/>
                <w:i/>
                <w:sz w:val="22"/>
                <w:szCs w:val="22"/>
                <w:vertAlign w:val="superscript"/>
              </w:rPr>
              <w:t>1</w:t>
            </w:r>
            <w:r w:rsidR="00F4265A" w:rsidRPr="003E2343">
              <w:rPr>
                <w:rFonts w:ascii="Trebuchet MS" w:hAnsi="Trebuchet MS"/>
                <w:i/>
                <w:sz w:val="22"/>
                <w:szCs w:val="22"/>
              </w:rPr>
              <w:t>) Prin excepție de la prevederile art. 11 alin. (4), pentru personalul din aparatul propriu al consiliilor județene, primării și consilii locale, din instituțiile și serviciile publice de interes local și județean din subordinea acestora, nominalizat în echipele de proiecte finanțate din fonduri europene nerambursabile, nivelul veniturilor salariale, majorate potrivit alin. (1), nu poate depăși nivelul indemnizației lunare a funcției de viceprimar sau, după caz, a indemnizației lunare a vicepreședintelui consiliului județean, a viceprimarului municipiului București, corespunzător nivelului de organizare: comună, oraș, municipiu, sectoarele municipiului București, Primăria Generală a Municipiului București, majorată potrivit alin. (2).</w:t>
            </w:r>
          </w:p>
          <w:p w14:paraId="0D2C67D8" w14:textId="1F980627" w:rsidR="00F4265A" w:rsidRPr="00394BF6" w:rsidRDefault="00F4265A" w:rsidP="00F4265A">
            <w:pPr>
              <w:autoSpaceDE w:val="0"/>
              <w:autoSpaceDN w:val="0"/>
              <w:adjustRightInd w:val="0"/>
              <w:spacing w:after="120"/>
              <w:jc w:val="both"/>
              <w:rPr>
                <w:rFonts w:ascii="Trebuchet MS" w:hAnsi="Trebuchet MS"/>
                <w:sz w:val="22"/>
                <w:szCs w:val="22"/>
              </w:rPr>
            </w:pPr>
            <w:r w:rsidRPr="003E2343">
              <w:rPr>
                <w:rFonts w:ascii="Trebuchet MS" w:hAnsi="Trebuchet MS"/>
                <w:i/>
                <w:sz w:val="22"/>
                <w:szCs w:val="22"/>
              </w:rPr>
              <w:t>(2</w:t>
            </w:r>
            <w:r w:rsidRPr="003E2343">
              <w:rPr>
                <w:rFonts w:ascii="Trebuchet MS" w:hAnsi="Trebuchet MS"/>
                <w:i/>
                <w:sz w:val="22"/>
                <w:szCs w:val="22"/>
                <w:vertAlign w:val="superscript"/>
              </w:rPr>
              <w:t>2</w:t>
            </w:r>
            <w:r w:rsidRPr="003E2343">
              <w:rPr>
                <w:rFonts w:ascii="Trebuchet MS" w:hAnsi="Trebuchet MS"/>
                <w:i/>
                <w:sz w:val="22"/>
                <w:szCs w:val="22"/>
              </w:rPr>
              <w:t>) Sumele necesare majorării salariale prevăzute la alin. (2</w:t>
            </w:r>
            <w:r w:rsidRPr="003E2343">
              <w:rPr>
                <w:rFonts w:ascii="Trebuchet MS" w:hAnsi="Trebuchet MS"/>
                <w:i/>
                <w:sz w:val="22"/>
                <w:szCs w:val="22"/>
                <w:vertAlign w:val="superscript"/>
              </w:rPr>
              <w:t>1</w:t>
            </w:r>
            <w:r w:rsidRPr="003E2343">
              <w:rPr>
                <w:rFonts w:ascii="Trebuchet MS" w:hAnsi="Trebuchet MS"/>
                <w:i/>
                <w:sz w:val="22"/>
                <w:szCs w:val="22"/>
              </w:rPr>
              <w:t>) se suportă din bugetul proiectului finanțat din fonduri europene nerambursabile</w:t>
            </w:r>
            <w:r w:rsidRPr="00394BF6">
              <w:rPr>
                <w:rFonts w:ascii="Trebuchet MS" w:hAnsi="Trebuchet MS"/>
                <w:sz w:val="22"/>
                <w:szCs w:val="22"/>
              </w:rPr>
              <w:t>.</w:t>
            </w:r>
            <w:r w:rsidR="00CB0BAF">
              <w:rPr>
                <w:rFonts w:ascii="Trebuchet MS" w:hAnsi="Trebuchet MS"/>
                <w:sz w:val="22"/>
                <w:szCs w:val="22"/>
              </w:rPr>
              <w:t>”</w:t>
            </w:r>
          </w:p>
          <w:p w14:paraId="46CA2926" w14:textId="7D8A97DD" w:rsidR="00F4265A" w:rsidRPr="00394BF6" w:rsidRDefault="00D63A24"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t xml:space="preserve">Prin aceste </w:t>
            </w:r>
            <w:r w:rsidR="00F644BB" w:rsidRPr="00394BF6">
              <w:rPr>
                <w:rFonts w:ascii="Trebuchet MS" w:hAnsi="Trebuchet MS"/>
                <w:sz w:val="22"/>
                <w:szCs w:val="22"/>
              </w:rPr>
              <w:t>completări</w:t>
            </w:r>
            <w:r w:rsidRPr="00394BF6">
              <w:rPr>
                <w:rFonts w:ascii="Trebuchet MS" w:hAnsi="Trebuchet MS"/>
                <w:sz w:val="22"/>
                <w:szCs w:val="22"/>
              </w:rPr>
              <w:t xml:space="preserve"> </w:t>
            </w:r>
            <w:r w:rsidR="00F43B6A" w:rsidRPr="00394BF6">
              <w:rPr>
                <w:rFonts w:ascii="Trebuchet MS" w:hAnsi="Trebuchet MS"/>
                <w:sz w:val="22"/>
                <w:szCs w:val="22"/>
              </w:rPr>
              <w:t>a fost int</w:t>
            </w:r>
            <w:r w:rsidR="005056B2" w:rsidRPr="00394BF6">
              <w:rPr>
                <w:rFonts w:ascii="Trebuchet MS" w:hAnsi="Trebuchet MS"/>
                <w:sz w:val="22"/>
                <w:szCs w:val="22"/>
              </w:rPr>
              <w:t>r</w:t>
            </w:r>
            <w:r w:rsidR="00F43B6A" w:rsidRPr="00394BF6">
              <w:rPr>
                <w:rFonts w:ascii="Trebuchet MS" w:hAnsi="Trebuchet MS"/>
                <w:sz w:val="22"/>
                <w:szCs w:val="22"/>
              </w:rPr>
              <w:t>odusă o exceptie de la prevederile art. 11 alin. (4),</w:t>
            </w:r>
            <w:r w:rsidR="005056B2" w:rsidRPr="00394BF6">
              <w:rPr>
                <w:rFonts w:ascii="Trebuchet MS" w:hAnsi="Trebuchet MS"/>
                <w:sz w:val="22"/>
                <w:szCs w:val="22"/>
              </w:rPr>
              <w:t xml:space="preserve"> în sensul că nivelul veniturilor personalului din aparatul propriu al consiliilor județene, primării</w:t>
            </w:r>
            <w:r w:rsidR="00F51D40">
              <w:rPr>
                <w:rFonts w:ascii="Trebuchet MS" w:hAnsi="Trebuchet MS"/>
                <w:sz w:val="22"/>
                <w:szCs w:val="22"/>
              </w:rPr>
              <w:t>lor</w:t>
            </w:r>
            <w:r w:rsidR="005056B2" w:rsidRPr="00394BF6">
              <w:rPr>
                <w:rFonts w:ascii="Trebuchet MS" w:hAnsi="Trebuchet MS"/>
                <w:sz w:val="22"/>
                <w:szCs w:val="22"/>
              </w:rPr>
              <w:t xml:space="preserve"> și consilii</w:t>
            </w:r>
            <w:r w:rsidR="00F51D40">
              <w:rPr>
                <w:rFonts w:ascii="Trebuchet MS" w:hAnsi="Trebuchet MS"/>
                <w:sz w:val="22"/>
                <w:szCs w:val="22"/>
              </w:rPr>
              <w:t>lor</w:t>
            </w:r>
            <w:r w:rsidR="005056B2" w:rsidRPr="00394BF6">
              <w:rPr>
                <w:rFonts w:ascii="Trebuchet MS" w:hAnsi="Trebuchet MS"/>
                <w:sz w:val="22"/>
                <w:szCs w:val="22"/>
              </w:rPr>
              <w:t xml:space="preserve"> locale, </w:t>
            </w:r>
            <w:r w:rsidR="00F51D40">
              <w:rPr>
                <w:rFonts w:ascii="Trebuchet MS" w:hAnsi="Trebuchet MS"/>
                <w:sz w:val="22"/>
                <w:szCs w:val="22"/>
              </w:rPr>
              <w:t xml:space="preserve">sau </w:t>
            </w:r>
            <w:r w:rsidR="005056B2" w:rsidRPr="00394BF6">
              <w:rPr>
                <w:rFonts w:ascii="Trebuchet MS" w:hAnsi="Trebuchet MS"/>
                <w:sz w:val="22"/>
                <w:szCs w:val="22"/>
              </w:rPr>
              <w:t xml:space="preserve">din </w:t>
            </w:r>
            <w:r w:rsidR="00F51D40">
              <w:rPr>
                <w:rFonts w:ascii="Trebuchet MS" w:hAnsi="Trebuchet MS"/>
                <w:sz w:val="22"/>
                <w:szCs w:val="22"/>
              </w:rPr>
              <w:t xml:space="preserve">cadrul </w:t>
            </w:r>
            <w:r w:rsidR="005056B2" w:rsidRPr="00394BF6">
              <w:rPr>
                <w:rFonts w:ascii="Trebuchet MS" w:hAnsi="Trebuchet MS"/>
                <w:sz w:val="22"/>
                <w:szCs w:val="22"/>
              </w:rPr>
              <w:t>instituțiil</w:t>
            </w:r>
            <w:r w:rsidR="00F51D40">
              <w:rPr>
                <w:rFonts w:ascii="Trebuchet MS" w:hAnsi="Trebuchet MS"/>
                <w:sz w:val="22"/>
                <w:szCs w:val="22"/>
              </w:rPr>
              <w:t>or</w:t>
            </w:r>
            <w:r w:rsidR="005056B2" w:rsidRPr="00394BF6">
              <w:rPr>
                <w:rFonts w:ascii="Trebuchet MS" w:hAnsi="Trebuchet MS"/>
                <w:sz w:val="22"/>
                <w:szCs w:val="22"/>
              </w:rPr>
              <w:t xml:space="preserve"> și serviciil</w:t>
            </w:r>
            <w:r w:rsidR="00F51D40">
              <w:rPr>
                <w:rFonts w:ascii="Trebuchet MS" w:hAnsi="Trebuchet MS"/>
                <w:sz w:val="22"/>
                <w:szCs w:val="22"/>
              </w:rPr>
              <w:t>or</w:t>
            </w:r>
            <w:r w:rsidR="005056B2" w:rsidRPr="00394BF6">
              <w:rPr>
                <w:rFonts w:ascii="Trebuchet MS" w:hAnsi="Trebuchet MS"/>
                <w:sz w:val="22"/>
                <w:szCs w:val="22"/>
              </w:rPr>
              <w:t xml:space="preserve"> publice de interes local și județean din subordinea acestora</w:t>
            </w:r>
            <w:r w:rsidR="00F51D40">
              <w:rPr>
                <w:rFonts w:ascii="Trebuchet MS" w:hAnsi="Trebuchet MS"/>
                <w:sz w:val="22"/>
                <w:szCs w:val="22"/>
              </w:rPr>
              <w:t>, după caz</w:t>
            </w:r>
            <w:r w:rsidR="005056B2" w:rsidRPr="00394BF6">
              <w:rPr>
                <w:rFonts w:ascii="Trebuchet MS" w:hAnsi="Trebuchet MS"/>
                <w:sz w:val="22"/>
                <w:szCs w:val="22"/>
              </w:rPr>
              <w:t>, care implementează fonduri europene nerambursabile, nu poate depăși nivelul indemnizației lunare a funcției de viceprimar</w:t>
            </w:r>
            <w:r w:rsidR="00F51D40">
              <w:rPr>
                <w:rFonts w:ascii="Trebuchet MS" w:hAnsi="Trebuchet MS"/>
                <w:sz w:val="22"/>
                <w:szCs w:val="22"/>
              </w:rPr>
              <w:t>,</w:t>
            </w:r>
            <w:r w:rsidR="005056B2" w:rsidRPr="00394BF6">
              <w:rPr>
                <w:rFonts w:ascii="Trebuchet MS" w:hAnsi="Trebuchet MS"/>
                <w:sz w:val="22"/>
                <w:szCs w:val="22"/>
              </w:rPr>
              <w:t xml:space="preserve"> vicepreședinte</w:t>
            </w:r>
            <w:r w:rsidR="00F51D40">
              <w:rPr>
                <w:rFonts w:ascii="Trebuchet MS" w:hAnsi="Trebuchet MS"/>
                <w:sz w:val="22"/>
                <w:szCs w:val="22"/>
              </w:rPr>
              <w:t xml:space="preserve"> a</w:t>
            </w:r>
            <w:r w:rsidR="005056B2" w:rsidRPr="00394BF6">
              <w:rPr>
                <w:rFonts w:ascii="Trebuchet MS" w:hAnsi="Trebuchet MS"/>
                <w:sz w:val="22"/>
                <w:szCs w:val="22"/>
              </w:rPr>
              <w:t xml:space="preserve"> consiliului județean</w:t>
            </w:r>
            <w:r w:rsidR="00F51D40">
              <w:rPr>
                <w:rFonts w:ascii="Trebuchet MS" w:hAnsi="Trebuchet MS"/>
                <w:sz w:val="22"/>
                <w:szCs w:val="22"/>
              </w:rPr>
              <w:t xml:space="preserve"> </w:t>
            </w:r>
            <w:r w:rsidR="00F51D40" w:rsidRPr="00394BF6">
              <w:rPr>
                <w:rFonts w:ascii="Trebuchet MS" w:hAnsi="Trebuchet MS"/>
                <w:sz w:val="22"/>
                <w:szCs w:val="22"/>
              </w:rPr>
              <w:t>sau, după caz,</w:t>
            </w:r>
            <w:r w:rsidR="00F51D40">
              <w:rPr>
                <w:rFonts w:ascii="Trebuchet MS" w:hAnsi="Trebuchet MS"/>
                <w:sz w:val="22"/>
                <w:szCs w:val="22"/>
              </w:rPr>
              <w:t xml:space="preserve"> </w:t>
            </w:r>
            <w:r w:rsidR="005056B2" w:rsidRPr="00394BF6">
              <w:rPr>
                <w:rFonts w:ascii="Trebuchet MS" w:hAnsi="Trebuchet MS"/>
                <w:sz w:val="22"/>
                <w:szCs w:val="22"/>
              </w:rPr>
              <w:t xml:space="preserve">a viceprimarului </w:t>
            </w:r>
            <w:r w:rsidR="00F51D40">
              <w:rPr>
                <w:rFonts w:ascii="Trebuchet MS" w:hAnsi="Trebuchet MS"/>
                <w:sz w:val="22"/>
                <w:szCs w:val="22"/>
              </w:rPr>
              <w:t>M</w:t>
            </w:r>
            <w:r w:rsidR="00F51D40" w:rsidRPr="00394BF6">
              <w:rPr>
                <w:rFonts w:ascii="Trebuchet MS" w:hAnsi="Trebuchet MS"/>
                <w:sz w:val="22"/>
                <w:szCs w:val="22"/>
              </w:rPr>
              <w:t xml:space="preserve">unicipiului </w:t>
            </w:r>
            <w:r w:rsidR="005056B2" w:rsidRPr="00394BF6">
              <w:rPr>
                <w:rFonts w:ascii="Trebuchet MS" w:hAnsi="Trebuchet MS"/>
                <w:sz w:val="22"/>
                <w:szCs w:val="22"/>
              </w:rPr>
              <w:t xml:space="preserve">București, corespunzător nivelului de organizare: comună, oraș, municipiu, sectoarele </w:t>
            </w:r>
            <w:r w:rsidR="00F51D40">
              <w:rPr>
                <w:rFonts w:ascii="Trebuchet MS" w:hAnsi="Trebuchet MS"/>
                <w:sz w:val="22"/>
                <w:szCs w:val="22"/>
              </w:rPr>
              <w:t>M</w:t>
            </w:r>
            <w:r w:rsidR="00F51D40" w:rsidRPr="00394BF6">
              <w:rPr>
                <w:rFonts w:ascii="Trebuchet MS" w:hAnsi="Trebuchet MS"/>
                <w:sz w:val="22"/>
                <w:szCs w:val="22"/>
              </w:rPr>
              <w:t xml:space="preserve">unicipiului </w:t>
            </w:r>
            <w:r w:rsidR="005056B2" w:rsidRPr="00394BF6">
              <w:rPr>
                <w:rFonts w:ascii="Trebuchet MS" w:hAnsi="Trebuchet MS"/>
                <w:sz w:val="22"/>
                <w:szCs w:val="22"/>
              </w:rPr>
              <w:t xml:space="preserve">București, Primăria Generală a Municipiului București, majorat cu 25% (conform </w:t>
            </w:r>
            <w:r w:rsidR="009974BE">
              <w:rPr>
                <w:rFonts w:ascii="Trebuchet MS" w:hAnsi="Trebuchet MS"/>
                <w:sz w:val="22"/>
                <w:szCs w:val="22"/>
              </w:rPr>
              <w:t xml:space="preserve">art. 16 </w:t>
            </w:r>
            <w:r w:rsidR="005056B2" w:rsidRPr="00394BF6">
              <w:rPr>
                <w:rFonts w:ascii="Trebuchet MS" w:hAnsi="Trebuchet MS"/>
                <w:sz w:val="22"/>
                <w:szCs w:val="22"/>
              </w:rPr>
              <w:t>alin. (2)</w:t>
            </w:r>
            <w:r w:rsidR="009974BE">
              <w:rPr>
                <w:rFonts w:ascii="Trebuchet MS" w:hAnsi="Trebuchet MS"/>
                <w:sz w:val="22"/>
                <w:szCs w:val="22"/>
              </w:rPr>
              <w:t xml:space="preserve"> din </w:t>
            </w:r>
            <w:r w:rsidR="009974BE" w:rsidRPr="00394BF6">
              <w:rPr>
                <w:rFonts w:ascii="Trebuchet MS" w:hAnsi="Trebuchet MS"/>
                <w:sz w:val="22"/>
                <w:szCs w:val="22"/>
              </w:rPr>
              <w:t>Legea-cadru nr. 153/2017</w:t>
            </w:r>
            <w:r w:rsidR="005056B2" w:rsidRPr="00394BF6">
              <w:rPr>
                <w:rFonts w:ascii="Trebuchet MS" w:hAnsi="Trebuchet MS"/>
                <w:sz w:val="22"/>
                <w:szCs w:val="22"/>
              </w:rPr>
              <w:t>)</w:t>
            </w:r>
            <w:r w:rsidR="00F644BB" w:rsidRPr="00394BF6">
              <w:rPr>
                <w:rFonts w:ascii="Trebuchet MS" w:hAnsi="Trebuchet MS"/>
                <w:sz w:val="22"/>
                <w:szCs w:val="22"/>
              </w:rPr>
              <w:t>,</w:t>
            </w:r>
            <w:r w:rsidR="005056B2" w:rsidRPr="00394BF6">
              <w:rPr>
                <w:rFonts w:ascii="Trebuchet MS" w:hAnsi="Trebuchet MS"/>
                <w:sz w:val="22"/>
                <w:szCs w:val="22"/>
              </w:rPr>
              <w:t xml:space="preserve"> însă acordarea acestor majorări salariale este condiționată de recuperarea sumelor necesare majorării salariale din bugetul proiectului finanțat din fonduri europene nerambursabile.</w:t>
            </w:r>
          </w:p>
          <w:p w14:paraId="09DA0615" w14:textId="5DE2E743" w:rsidR="005056B2" w:rsidRPr="00394BF6" w:rsidRDefault="00F644BB"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t xml:space="preserve">În condițiile în care nu toate proiectele finanțate din fonduri europene nerambursabile au prevăzute sume necesare acoperirii acestor majorări salariale, </w:t>
            </w:r>
            <w:r w:rsidR="005056B2" w:rsidRPr="00394BF6">
              <w:rPr>
                <w:rFonts w:ascii="Trebuchet MS" w:hAnsi="Trebuchet MS"/>
                <w:sz w:val="22"/>
                <w:szCs w:val="22"/>
              </w:rPr>
              <w:t xml:space="preserve">această prevedere </w:t>
            </w:r>
            <w:r w:rsidR="00F51D40">
              <w:rPr>
                <w:rFonts w:ascii="Trebuchet MS" w:hAnsi="Trebuchet MS"/>
                <w:sz w:val="22"/>
                <w:szCs w:val="22"/>
              </w:rPr>
              <w:t xml:space="preserve">e de natură să </w:t>
            </w:r>
            <w:r w:rsidR="005056B2" w:rsidRPr="00394BF6">
              <w:rPr>
                <w:rFonts w:ascii="Trebuchet MS" w:hAnsi="Trebuchet MS"/>
                <w:sz w:val="22"/>
                <w:szCs w:val="22"/>
              </w:rPr>
              <w:t>creez</w:t>
            </w:r>
            <w:r w:rsidR="00F51D40">
              <w:rPr>
                <w:rFonts w:ascii="Trebuchet MS" w:hAnsi="Trebuchet MS"/>
                <w:sz w:val="22"/>
                <w:szCs w:val="22"/>
              </w:rPr>
              <w:t>e</w:t>
            </w:r>
            <w:r w:rsidR="005056B2" w:rsidRPr="00394BF6">
              <w:rPr>
                <w:rFonts w:ascii="Trebuchet MS" w:hAnsi="Trebuchet MS"/>
                <w:sz w:val="22"/>
                <w:szCs w:val="22"/>
              </w:rPr>
              <w:t xml:space="preserve"> o </w:t>
            </w:r>
            <w:r w:rsidR="00940BE2" w:rsidRPr="00394BF6">
              <w:rPr>
                <w:rFonts w:ascii="Trebuchet MS" w:hAnsi="Trebuchet MS"/>
                <w:sz w:val="22"/>
                <w:szCs w:val="22"/>
              </w:rPr>
              <w:t xml:space="preserve">abordare </w:t>
            </w:r>
            <w:bookmarkStart w:id="2" w:name="_Hlk125041687"/>
            <w:r w:rsidR="00940BE2" w:rsidRPr="00394BF6">
              <w:rPr>
                <w:rFonts w:ascii="Trebuchet MS" w:hAnsi="Trebuchet MS"/>
                <w:sz w:val="22"/>
                <w:szCs w:val="22"/>
              </w:rPr>
              <w:t>neunitară</w:t>
            </w:r>
            <w:r w:rsidR="005056B2" w:rsidRPr="00394BF6">
              <w:rPr>
                <w:rFonts w:ascii="Trebuchet MS" w:hAnsi="Trebuchet MS"/>
                <w:sz w:val="22"/>
                <w:szCs w:val="22"/>
              </w:rPr>
              <w:t xml:space="preserve"> a </w:t>
            </w:r>
            <w:r w:rsidRPr="00394BF6">
              <w:rPr>
                <w:rFonts w:ascii="Trebuchet MS" w:hAnsi="Trebuchet MS"/>
                <w:sz w:val="22"/>
                <w:szCs w:val="22"/>
              </w:rPr>
              <w:t xml:space="preserve">acordării </w:t>
            </w:r>
            <w:r w:rsidR="005056B2" w:rsidRPr="00394BF6">
              <w:rPr>
                <w:rFonts w:ascii="Trebuchet MS" w:hAnsi="Trebuchet MS"/>
                <w:sz w:val="22"/>
                <w:szCs w:val="22"/>
              </w:rPr>
              <w:t>majorării salariale pentru personalul din aparatul propriu al consiliilor județene, primării</w:t>
            </w:r>
            <w:r w:rsidR="00F51D40">
              <w:rPr>
                <w:rFonts w:ascii="Trebuchet MS" w:hAnsi="Trebuchet MS"/>
                <w:sz w:val="22"/>
                <w:szCs w:val="22"/>
              </w:rPr>
              <w:t>lor</w:t>
            </w:r>
            <w:r w:rsidR="005056B2" w:rsidRPr="00394BF6">
              <w:rPr>
                <w:rFonts w:ascii="Trebuchet MS" w:hAnsi="Trebuchet MS"/>
                <w:sz w:val="22"/>
                <w:szCs w:val="22"/>
              </w:rPr>
              <w:t xml:space="preserve"> și consilii</w:t>
            </w:r>
            <w:r w:rsidR="00F51D40">
              <w:rPr>
                <w:rFonts w:ascii="Trebuchet MS" w:hAnsi="Trebuchet MS"/>
                <w:sz w:val="22"/>
                <w:szCs w:val="22"/>
              </w:rPr>
              <w:t>lor</w:t>
            </w:r>
            <w:r w:rsidR="005056B2" w:rsidRPr="00394BF6">
              <w:rPr>
                <w:rFonts w:ascii="Trebuchet MS" w:hAnsi="Trebuchet MS"/>
                <w:sz w:val="22"/>
                <w:szCs w:val="22"/>
              </w:rPr>
              <w:t xml:space="preserve"> locale, </w:t>
            </w:r>
            <w:r w:rsidR="00F51D40">
              <w:rPr>
                <w:rFonts w:ascii="Trebuchet MS" w:hAnsi="Trebuchet MS"/>
                <w:sz w:val="22"/>
                <w:szCs w:val="22"/>
              </w:rPr>
              <w:t xml:space="preserve">au </w:t>
            </w:r>
            <w:r w:rsidR="00F51D40" w:rsidRPr="00394BF6">
              <w:rPr>
                <w:rFonts w:ascii="Trebuchet MS" w:hAnsi="Trebuchet MS"/>
                <w:sz w:val="22"/>
                <w:szCs w:val="22"/>
              </w:rPr>
              <w:t xml:space="preserve">din </w:t>
            </w:r>
            <w:r w:rsidR="00F51D40">
              <w:rPr>
                <w:rFonts w:ascii="Trebuchet MS" w:hAnsi="Trebuchet MS"/>
                <w:sz w:val="22"/>
                <w:szCs w:val="22"/>
              </w:rPr>
              <w:t xml:space="preserve">cadrul </w:t>
            </w:r>
            <w:r w:rsidR="005056B2" w:rsidRPr="00394BF6">
              <w:rPr>
                <w:rFonts w:ascii="Trebuchet MS" w:hAnsi="Trebuchet MS"/>
                <w:sz w:val="22"/>
                <w:szCs w:val="22"/>
              </w:rPr>
              <w:t>instituțiil</w:t>
            </w:r>
            <w:r w:rsidR="00F51D40">
              <w:rPr>
                <w:rFonts w:ascii="Trebuchet MS" w:hAnsi="Trebuchet MS"/>
                <w:sz w:val="22"/>
                <w:szCs w:val="22"/>
              </w:rPr>
              <w:t>or</w:t>
            </w:r>
            <w:r w:rsidR="005056B2" w:rsidRPr="00394BF6">
              <w:rPr>
                <w:rFonts w:ascii="Trebuchet MS" w:hAnsi="Trebuchet MS"/>
                <w:sz w:val="22"/>
                <w:szCs w:val="22"/>
              </w:rPr>
              <w:t xml:space="preserve"> și serviciil</w:t>
            </w:r>
            <w:r w:rsidR="00F51D40">
              <w:rPr>
                <w:rFonts w:ascii="Trebuchet MS" w:hAnsi="Trebuchet MS"/>
                <w:sz w:val="22"/>
                <w:szCs w:val="22"/>
              </w:rPr>
              <w:t>or</w:t>
            </w:r>
            <w:r w:rsidR="005056B2" w:rsidRPr="00394BF6">
              <w:rPr>
                <w:rFonts w:ascii="Trebuchet MS" w:hAnsi="Trebuchet MS"/>
                <w:sz w:val="22"/>
                <w:szCs w:val="22"/>
              </w:rPr>
              <w:t xml:space="preserve"> publice de interes local și județean din subordinea acestora</w:t>
            </w:r>
            <w:r w:rsidR="00F51D40">
              <w:rPr>
                <w:rFonts w:ascii="Trebuchet MS" w:hAnsi="Trebuchet MS"/>
                <w:sz w:val="22"/>
                <w:szCs w:val="22"/>
              </w:rPr>
              <w:t>, după caz</w:t>
            </w:r>
            <w:r w:rsidR="005056B2" w:rsidRPr="00394BF6">
              <w:rPr>
                <w:rFonts w:ascii="Trebuchet MS" w:hAnsi="Trebuchet MS"/>
                <w:sz w:val="22"/>
                <w:szCs w:val="22"/>
              </w:rPr>
              <w:t>, nominalizat în echipele de proiecte finanțate din f</w:t>
            </w:r>
            <w:r w:rsidR="00940BE2" w:rsidRPr="00394BF6">
              <w:rPr>
                <w:rFonts w:ascii="Trebuchet MS" w:hAnsi="Trebuchet MS"/>
                <w:sz w:val="22"/>
                <w:szCs w:val="22"/>
              </w:rPr>
              <w:t xml:space="preserve">onduri europene nerambursabile și o </w:t>
            </w:r>
            <w:r w:rsidR="005056B2" w:rsidRPr="00394BF6">
              <w:rPr>
                <w:rFonts w:ascii="Trebuchet MS" w:hAnsi="Trebuchet MS"/>
                <w:sz w:val="22"/>
                <w:szCs w:val="22"/>
              </w:rPr>
              <w:t>situație profund discriminatorie în raport cu celelalte categorii de personal care implementează activități în proiecte</w:t>
            </w:r>
            <w:r w:rsidR="00940BE2" w:rsidRPr="00394BF6">
              <w:rPr>
                <w:rFonts w:ascii="Trebuchet MS" w:hAnsi="Trebuchet MS"/>
                <w:sz w:val="22"/>
                <w:szCs w:val="22"/>
              </w:rPr>
              <w:t xml:space="preserve"> </w:t>
            </w:r>
            <w:r w:rsidR="005056B2" w:rsidRPr="00394BF6">
              <w:rPr>
                <w:rFonts w:ascii="Trebuchet MS" w:hAnsi="Trebuchet MS"/>
                <w:sz w:val="22"/>
                <w:szCs w:val="22"/>
              </w:rPr>
              <w:t>finanțate din fonduri europene nerambursabile și/sau fonduri externe rambursabile, precum și pentru implementarea proiectelor finanțate prin Mecanismul de redresare şi reziliență</w:t>
            </w:r>
            <w:r w:rsidRPr="00394BF6">
              <w:rPr>
                <w:rFonts w:ascii="Trebuchet MS" w:hAnsi="Trebuchet MS"/>
                <w:sz w:val="22"/>
                <w:szCs w:val="22"/>
              </w:rPr>
              <w:t>, unde nu există această limitare</w:t>
            </w:r>
            <w:r w:rsidR="005056B2" w:rsidRPr="00394BF6">
              <w:rPr>
                <w:rFonts w:ascii="Trebuchet MS" w:hAnsi="Trebuchet MS"/>
                <w:sz w:val="22"/>
                <w:szCs w:val="22"/>
              </w:rPr>
              <w:t>.</w:t>
            </w:r>
            <w:bookmarkEnd w:id="2"/>
          </w:p>
          <w:p w14:paraId="5C7E9CB5" w14:textId="60F0AA57" w:rsidR="00F644BB" w:rsidRPr="00394BF6" w:rsidRDefault="00F644BB"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t xml:space="preserve">În plus, art. 16 alin. (9) din același act normativ prevede ca aceste cheltuieli cu salariile lunare, soldele lunare/salariile lunare și indemnizațiile de încadrare ale personalului din echipele de proiect, inclusiv contribuțiile salariale aferente, </w:t>
            </w:r>
            <w:r w:rsidRPr="00394BF6">
              <w:rPr>
                <w:rFonts w:ascii="Trebuchet MS" w:hAnsi="Trebuchet MS"/>
                <w:i/>
                <w:sz w:val="22"/>
                <w:szCs w:val="22"/>
              </w:rPr>
              <w:t>pot fi rambursate</w:t>
            </w:r>
            <w:r w:rsidRPr="00394BF6">
              <w:rPr>
                <w:rFonts w:ascii="Trebuchet MS" w:hAnsi="Trebuchet MS"/>
                <w:sz w:val="22"/>
                <w:szCs w:val="22"/>
              </w:rPr>
              <w:t xml:space="preserve"> de către autoritatea finanțatoare, în conformitate cu regulile de eligibilitate și procedurile de rambursare aplicabile, precum și cu procentul de cofinanțare stabilit în contractul/acordul/ordinul de finanțare semnat cu autoritatea finanțatoare.</w:t>
            </w:r>
          </w:p>
          <w:p w14:paraId="0BC3C19F" w14:textId="6DE533F1" w:rsidR="00F644BB" w:rsidRPr="00394BF6" w:rsidRDefault="00D612F2" w:rsidP="00D612F2">
            <w:pPr>
              <w:autoSpaceDE w:val="0"/>
              <w:autoSpaceDN w:val="0"/>
              <w:adjustRightInd w:val="0"/>
              <w:spacing w:after="120"/>
              <w:jc w:val="both"/>
              <w:rPr>
                <w:rFonts w:ascii="Trebuchet MS" w:hAnsi="Trebuchet MS"/>
                <w:sz w:val="22"/>
                <w:szCs w:val="22"/>
              </w:rPr>
            </w:pPr>
            <w:bookmarkStart w:id="3" w:name="_Hlk125041566"/>
            <w:r w:rsidRPr="00394BF6">
              <w:rPr>
                <w:rFonts w:ascii="Trebuchet MS" w:hAnsi="Trebuchet MS"/>
                <w:sz w:val="22"/>
                <w:szCs w:val="22"/>
              </w:rPr>
              <w:t xml:space="preserve">Astfel, în vederea derulării în bune condiții a proiectelor cu finanțare din fonduri europene nerambursabile </w:t>
            </w:r>
            <w:r w:rsidR="00F644BB" w:rsidRPr="00394BF6">
              <w:rPr>
                <w:rFonts w:ascii="Trebuchet MS" w:hAnsi="Trebuchet MS"/>
                <w:sz w:val="22"/>
                <w:szCs w:val="22"/>
              </w:rPr>
              <w:t xml:space="preserve">aflate în implementare la nivelul </w:t>
            </w:r>
            <w:r w:rsidR="009974BE">
              <w:rPr>
                <w:rFonts w:ascii="Trebuchet MS" w:hAnsi="Trebuchet MS"/>
                <w:sz w:val="22"/>
                <w:szCs w:val="22"/>
              </w:rPr>
              <w:t xml:space="preserve">unităților administrativ-teritoriale, respectiv la nivelul </w:t>
            </w:r>
            <w:r w:rsidR="00F644BB" w:rsidRPr="00394BF6">
              <w:rPr>
                <w:rFonts w:ascii="Trebuchet MS" w:hAnsi="Trebuchet MS"/>
                <w:sz w:val="22"/>
                <w:szCs w:val="22"/>
              </w:rPr>
              <w:t>consiliilor județene, primării</w:t>
            </w:r>
            <w:r w:rsidR="0065079E">
              <w:rPr>
                <w:rFonts w:ascii="Trebuchet MS" w:hAnsi="Trebuchet MS"/>
                <w:sz w:val="22"/>
                <w:szCs w:val="22"/>
              </w:rPr>
              <w:t>lor</w:t>
            </w:r>
            <w:r w:rsidR="00F644BB" w:rsidRPr="00394BF6">
              <w:rPr>
                <w:rFonts w:ascii="Trebuchet MS" w:hAnsi="Trebuchet MS"/>
                <w:sz w:val="22"/>
                <w:szCs w:val="22"/>
              </w:rPr>
              <w:t xml:space="preserve"> și consilii</w:t>
            </w:r>
            <w:r w:rsidR="0065079E">
              <w:rPr>
                <w:rFonts w:ascii="Trebuchet MS" w:hAnsi="Trebuchet MS"/>
                <w:sz w:val="22"/>
                <w:szCs w:val="22"/>
              </w:rPr>
              <w:t>lor</w:t>
            </w:r>
            <w:r w:rsidR="00F644BB" w:rsidRPr="00394BF6">
              <w:rPr>
                <w:rFonts w:ascii="Trebuchet MS" w:hAnsi="Trebuchet MS"/>
                <w:sz w:val="22"/>
                <w:szCs w:val="22"/>
              </w:rPr>
              <w:t xml:space="preserve"> locale, </w:t>
            </w:r>
            <w:r w:rsidR="0065079E">
              <w:rPr>
                <w:rFonts w:ascii="Trebuchet MS" w:hAnsi="Trebuchet MS"/>
                <w:sz w:val="22"/>
                <w:szCs w:val="22"/>
              </w:rPr>
              <w:t xml:space="preserve">sau </w:t>
            </w:r>
            <w:r w:rsidR="00F644BB" w:rsidRPr="00394BF6">
              <w:rPr>
                <w:rFonts w:ascii="Trebuchet MS" w:hAnsi="Trebuchet MS"/>
                <w:sz w:val="22"/>
                <w:szCs w:val="22"/>
              </w:rPr>
              <w:t xml:space="preserve">din </w:t>
            </w:r>
            <w:r w:rsidR="0065079E">
              <w:rPr>
                <w:rFonts w:ascii="Trebuchet MS" w:hAnsi="Trebuchet MS"/>
                <w:sz w:val="22"/>
                <w:szCs w:val="22"/>
              </w:rPr>
              <w:t xml:space="preserve">cadrul </w:t>
            </w:r>
            <w:r w:rsidR="0065079E" w:rsidRPr="00394BF6">
              <w:rPr>
                <w:rFonts w:ascii="Trebuchet MS" w:hAnsi="Trebuchet MS"/>
                <w:sz w:val="22"/>
                <w:szCs w:val="22"/>
              </w:rPr>
              <w:t>instituțiil</w:t>
            </w:r>
            <w:r w:rsidR="0065079E">
              <w:rPr>
                <w:rFonts w:ascii="Trebuchet MS" w:hAnsi="Trebuchet MS"/>
                <w:sz w:val="22"/>
                <w:szCs w:val="22"/>
              </w:rPr>
              <w:t>or</w:t>
            </w:r>
            <w:r w:rsidR="0065079E" w:rsidRPr="00394BF6">
              <w:rPr>
                <w:rFonts w:ascii="Trebuchet MS" w:hAnsi="Trebuchet MS"/>
                <w:sz w:val="22"/>
                <w:szCs w:val="22"/>
              </w:rPr>
              <w:t xml:space="preserve"> </w:t>
            </w:r>
            <w:r w:rsidR="00F644BB" w:rsidRPr="00394BF6">
              <w:rPr>
                <w:rFonts w:ascii="Trebuchet MS" w:hAnsi="Trebuchet MS"/>
                <w:sz w:val="22"/>
                <w:szCs w:val="22"/>
              </w:rPr>
              <w:t xml:space="preserve">și </w:t>
            </w:r>
            <w:r w:rsidR="0065079E" w:rsidRPr="00394BF6">
              <w:rPr>
                <w:rFonts w:ascii="Trebuchet MS" w:hAnsi="Trebuchet MS"/>
                <w:sz w:val="22"/>
                <w:szCs w:val="22"/>
              </w:rPr>
              <w:t>serviciil</w:t>
            </w:r>
            <w:r w:rsidR="0065079E">
              <w:rPr>
                <w:rFonts w:ascii="Trebuchet MS" w:hAnsi="Trebuchet MS"/>
                <w:sz w:val="22"/>
                <w:szCs w:val="22"/>
              </w:rPr>
              <w:t>or</w:t>
            </w:r>
            <w:r w:rsidR="0065079E" w:rsidRPr="00394BF6">
              <w:rPr>
                <w:rFonts w:ascii="Trebuchet MS" w:hAnsi="Trebuchet MS"/>
                <w:sz w:val="22"/>
                <w:szCs w:val="22"/>
              </w:rPr>
              <w:t xml:space="preserve"> </w:t>
            </w:r>
            <w:r w:rsidR="00F644BB" w:rsidRPr="00394BF6">
              <w:rPr>
                <w:rFonts w:ascii="Trebuchet MS" w:hAnsi="Trebuchet MS"/>
                <w:sz w:val="22"/>
                <w:szCs w:val="22"/>
              </w:rPr>
              <w:t>publice de interes local și județean din subordinea acestora</w:t>
            </w:r>
            <w:r w:rsidR="0065079E">
              <w:rPr>
                <w:rFonts w:ascii="Trebuchet MS" w:hAnsi="Trebuchet MS"/>
                <w:sz w:val="22"/>
                <w:szCs w:val="22"/>
              </w:rPr>
              <w:t>, după caz,</w:t>
            </w:r>
            <w:r w:rsidR="00F644BB" w:rsidRPr="00394BF6">
              <w:rPr>
                <w:rFonts w:ascii="Trebuchet MS" w:hAnsi="Trebuchet MS"/>
                <w:sz w:val="22"/>
                <w:szCs w:val="22"/>
              </w:rPr>
              <w:t xml:space="preserve"> este nevoie de eliminarea de </w:t>
            </w:r>
            <w:r w:rsidR="00F644BB" w:rsidRPr="00394BF6">
              <w:rPr>
                <w:rFonts w:ascii="Trebuchet MS" w:hAnsi="Trebuchet MS"/>
                <w:sz w:val="22"/>
                <w:szCs w:val="22"/>
              </w:rPr>
              <w:lastRenderedPageBreak/>
              <w:t xml:space="preserve">urgență a condiționării acordării majorării salariale pentru personalul din echipele de proiecte finanțate din fonduri europene nerambursabile numai în situația </w:t>
            </w:r>
            <w:r w:rsidR="00855D18" w:rsidRPr="00394BF6">
              <w:rPr>
                <w:rFonts w:ascii="Trebuchet MS" w:hAnsi="Trebuchet MS"/>
                <w:sz w:val="22"/>
                <w:szCs w:val="22"/>
              </w:rPr>
              <w:t>recuperării sumelor necesare din bugetul proiectelor.</w:t>
            </w:r>
          </w:p>
          <w:bookmarkEnd w:id="3"/>
          <w:p w14:paraId="5D6D52AF" w14:textId="310B9A03" w:rsidR="00855D18" w:rsidRPr="00394BF6" w:rsidRDefault="00855D18" w:rsidP="00D612F2">
            <w:pPr>
              <w:autoSpaceDE w:val="0"/>
              <w:autoSpaceDN w:val="0"/>
              <w:adjustRightInd w:val="0"/>
              <w:spacing w:after="120"/>
              <w:jc w:val="both"/>
              <w:rPr>
                <w:rFonts w:ascii="Trebuchet MS" w:hAnsi="Trebuchet MS"/>
                <w:sz w:val="22"/>
                <w:szCs w:val="22"/>
              </w:rPr>
            </w:pPr>
            <w:r w:rsidRPr="00394BF6">
              <w:rPr>
                <w:rFonts w:ascii="Trebuchet MS" w:hAnsi="Trebuchet MS"/>
                <w:sz w:val="22"/>
                <w:szCs w:val="22"/>
              </w:rPr>
              <w:t>Pe de altă parte, ținând seama că nivelul veniturilor personalului din aparatul propriu al consiliilor județene, primării și consilii locale, din instituțiile și serviciile publice de interes local și județean din subordinea acestora, care implementează fonduri europene nerambursabile, nu poate depăși nivelul indemnizației lunare a funcției de viceprimar sau, după caz, a indemnizației lunare a vicepreședintelui consiliului județean, a viceprimarului municipiului București, corespunzător nivelului de organizare: comună, oraș, municipiu, sectoarele municipiului București, Primăria Generală a Municipiului București, majorat cu 25%, procentul de majorare salarială al acestei categorii de personal în multe situații este diminuat neajungând la 50% chiar dacă numărul orelor prestate în proiect îi îndreptățesc la acest lucru.</w:t>
            </w:r>
            <w:r w:rsidR="00394BF6" w:rsidRPr="00394BF6">
              <w:rPr>
                <w:rFonts w:ascii="Trebuchet MS" w:hAnsi="Trebuchet MS"/>
                <w:sz w:val="22"/>
                <w:szCs w:val="22"/>
              </w:rPr>
              <w:t xml:space="preserve"> În acest din urmă caz este necesară majorarea indemnizațiilor lunare ale președinților și vicepreședinților consiliilor județene și primarilor și viceprimarilor unităților administrativ-teritoriale care implementează proiecte finanțate din fonduri europene nerambursabile</w:t>
            </w:r>
            <w:r w:rsidR="00964956">
              <w:t xml:space="preserve"> </w:t>
            </w:r>
            <w:r w:rsidR="00964956" w:rsidRPr="00964956">
              <w:rPr>
                <w:rFonts w:ascii="Trebuchet MS" w:hAnsi="Trebuchet MS"/>
                <w:sz w:val="22"/>
                <w:szCs w:val="22"/>
              </w:rPr>
              <w:t>și/sau fonduri externe rambursabile</w:t>
            </w:r>
            <w:r w:rsidR="00964956">
              <w:rPr>
                <w:rFonts w:ascii="Trebuchet MS" w:hAnsi="Trebuchet MS"/>
                <w:sz w:val="22"/>
                <w:szCs w:val="22"/>
              </w:rPr>
              <w:t>,</w:t>
            </w:r>
            <w:r w:rsidR="00394BF6" w:rsidRPr="00394BF6">
              <w:rPr>
                <w:rFonts w:ascii="Trebuchet MS" w:hAnsi="Trebuchet MS"/>
                <w:sz w:val="22"/>
                <w:szCs w:val="22"/>
              </w:rPr>
              <w:t xml:space="preserve"> </w:t>
            </w:r>
            <w:r w:rsidR="0009360C" w:rsidRPr="0009360C">
              <w:rPr>
                <w:rFonts w:ascii="Trebuchet MS" w:hAnsi="Trebuchet MS"/>
                <w:sz w:val="22"/>
                <w:szCs w:val="22"/>
              </w:rPr>
              <w:t xml:space="preserve">precum și prin Mecanismul de redresare și reziliență </w:t>
            </w:r>
            <w:r w:rsidR="0009360C">
              <w:rPr>
                <w:rFonts w:ascii="Trebuchet MS" w:hAnsi="Trebuchet MS"/>
                <w:sz w:val="22"/>
                <w:szCs w:val="22"/>
              </w:rPr>
              <w:t>cu până la 50%, în loc de 25% câ</w:t>
            </w:r>
            <w:r w:rsidR="00394BF6" w:rsidRPr="00394BF6">
              <w:rPr>
                <w:rFonts w:ascii="Trebuchet MS" w:hAnsi="Trebuchet MS"/>
                <w:sz w:val="22"/>
                <w:szCs w:val="22"/>
              </w:rPr>
              <w:t>t este în prezent.</w:t>
            </w:r>
          </w:p>
          <w:p w14:paraId="4238D1EB" w14:textId="4193FE10" w:rsidR="00223491" w:rsidRPr="00394BF6" w:rsidRDefault="00223491" w:rsidP="008838DB">
            <w:pPr>
              <w:autoSpaceDE w:val="0"/>
              <w:autoSpaceDN w:val="0"/>
              <w:adjustRightInd w:val="0"/>
              <w:spacing w:after="120"/>
              <w:jc w:val="both"/>
              <w:rPr>
                <w:rFonts w:ascii="Trebuchet MS" w:hAnsi="Trebuchet MS"/>
                <w:b/>
                <w:sz w:val="22"/>
                <w:szCs w:val="22"/>
                <w:lang w:eastAsia="ro-RO"/>
              </w:rPr>
            </w:pPr>
            <w:r w:rsidRPr="00394BF6">
              <w:rPr>
                <w:rFonts w:ascii="Trebuchet MS" w:hAnsi="Trebuchet MS"/>
                <w:b/>
                <w:sz w:val="22"/>
                <w:szCs w:val="22"/>
                <w:lang w:eastAsia="ro-RO"/>
              </w:rPr>
              <w:t>2.3 Schimbări preconizate</w:t>
            </w:r>
          </w:p>
          <w:p w14:paraId="5FD15EA1" w14:textId="696DFD3D" w:rsidR="00394BF6" w:rsidRPr="00394BF6" w:rsidRDefault="00394BF6" w:rsidP="00394BF6">
            <w:pPr>
              <w:spacing w:after="120"/>
              <w:jc w:val="both"/>
              <w:rPr>
                <w:rFonts w:ascii="Trebuchet MS" w:hAnsi="Trebuchet MS"/>
                <w:color w:val="000000" w:themeColor="text1"/>
                <w:sz w:val="22"/>
                <w:szCs w:val="22"/>
              </w:rPr>
            </w:pPr>
            <w:r w:rsidRPr="00394BF6">
              <w:rPr>
                <w:rFonts w:ascii="Trebuchet MS" w:hAnsi="Trebuchet MS"/>
                <w:color w:val="000000" w:themeColor="text1"/>
                <w:sz w:val="22"/>
                <w:szCs w:val="22"/>
              </w:rPr>
              <w:t xml:space="preserve">Prin prezentul proiect de ordonanță a Guvernului se propune modificarea </w:t>
            </w:r>
            <w:r w:rsidR="006F3EC8">
              <w:rPr>
                <w:rFonts w:ascii="Trebuchet MS" w:hAnsi="Trebuchet MS"/>
                <w:color w:val="000000" w:themeColor="text1"/>
                <w:sz w:val="22"/>
                <w:szCs w:val="22"/>
              </w:rPr>
              <w:t xml:space="preserve">art. 16 al </w:t>
            </w:r>
            <w:r w:rsidRPr="00394BF6">
              <w:rPr>
                <w:rFonts w:ascii="Trebuchet MS" w:hAnsi="Trebuchet MS"/>
                <w:color w:val="000000" w:themeColor="text1"/>
                <w:sz w:val="22"/>
                <w:szCs w:val="22"/>
              </w:rPr>
              <w:t>Legii-cadru nr.153/2017 privind salarizarea personalului plătit din fonduri publice, publicată în Monitorul Oficial al României, Partea I, nr. 492 din 28 iunie 2017, cu modificările şi completările ulterioare, după cum urmează:</w:t>
            </w:r>
          </w:p>
          <w:p w14:paraId="7E283754" w14:textId="6D2F7CF4" w:rsidR="00394BF6" w:rsidRDefault="00394BF6" w:rsidP="0009360C">
            <w:pPr>
              <w:pStyle w:val="ListParagraph"/>
              <w:numPr>
                <w:ilvl w:val="0"/>
                <w:numId w:val="24"/>
              </w:numPr>
              <w:spacing w:after="120"/>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m</w:t>
            </w:r>
            <w:r w:rsidRPr="00394BF6">
              <w:rPr>
                <w:rFonts w:ascii="Trebuchet MS" w:hAnsi="Trebuchet MS" w:cs="Times New Roman"/>
                <w:color w:val="000000" w:themeColor="text1"/>
                <w:sz w:val="22"/>
                <w:szCs w:val="22"/>
              </w:rPr>
              <w:t xml:space="preserve">odificarea alin. (2) a art. 16 </w:t>
            </w:r>
            <w:r>
              <w:rPr>
                <w:rFonts w:ascii="Trebuchet MS" w:hAnsi="Trebuchet MS" w:cs="Times New Roman"/>
                <w:color w:val="000000" w:themeColor="text1"/>
                <w:sz w:val="22"/>
                <w:szCs w:val="22"/>
              </w:rPr>
              <w:t xml:space="preserve">prin care se majorează </w:t>
            </w:r>
            <w:bookmarkStart w:id="4" w:name="_Hlk125040824"/>
            <w:r>
              <w:rPr>
                <w:rFonts w:ascii="Trebuchet MS" w:hAnsi="Trebuchet MS" w:cs="Times New Roman"/>
                <w:color w:val="000000" w:themeColor="text1"/>
                <w:sz w:val="22"/>
                <w:szCs w:val="22"/>
              </w:rPr>
              <w:t>indemnizațiile</w:t>
            </w:r>
            <w:r w:rsidRPr="00394BF6">
              <w:rPr>
                <w:rFonts w:ascii="Trebuchet MS" w:hAnsi="Trebuchet MS" w:cs="Times New Roman"/>
                <w:color w:val="000000" w:themeColor="text1"/>
                <w:sz w:val="22"/>
                <w:szCs w:val="22"/>
              </w:rPr>
              <w:t xml:space="preserve"> lunare ale președinților și vicepreședinților consiliilor județene și primarilor și viceprimarilor unităților administrativ-teritoriale care implementează proiecte finanțate din fonduri europene nerambursabile</w:t>
            </w:r>
            <w:r w:rsidR="00964956">
              <w:rPr>
                <w:rFonts w:ascii="Trebuchet MS" w:hAnsi="Trebuchet MS" w:cs="Times New Roman"/>
                <w:color w:val="000000" w:themeColor="text1"/>
                <w:sz w:val="22"/>
                <w:szCs w:val="22"/>
              </w:rPr>
              <w:t xml:space="preserve"> </w:t>
            </w:r>
            <w:r w:rsidR="00964956" w:rsidRPr="006F3EC8">
              <w:rPr>
                <w:rFonts w:ascii="Trebuchet MS" w:hAnsi="Trebuchet MS" w:cs="Times New Roman"/>
                <w:color w:val="000000" w:themeColor="text1"/>
                <w:sz w:val="22"/>
                <w:szCs w:val="22"/>
              </w:rPr>
              <w:t>și/sau fonduri externe rambursabile</w:t>
            </w:r>
            <w:r w:rsidR="00964956">
              <w:rPr>
                <w:rFonts w:ascii="Trebuchet MS" w:hAnsi="Trebuchet MS" w:cs="Times New Roman"/>
                <w:color w:val="000000" w:themeColor="text1"/>
                <w:sz w:val="22"/>
                <w:szCs w:val="22"/>
              </w:rPr>
              <w:t>,</w:t>
            </w:r>
            <w:r w:rsidRPr="00394BF6">
              <w:rPr>
                <w:rFonts w:ascii="Trebuchet MS" w:hAnsi="Trebuchet MS" w:cs="Times New Roman"/>
                <w:color w:val="000000" w:themeColor="text1"/>
                <w:sz w:val="22"/>
                <w:szCs w:val="22"/>
              </w:rPr>
              <w:t xml:space="preserve"> </w:t>
            </w:r>
            <w:r w:rsidR="0009360C" w:rsidRPr="0009360C">
              <w:rPr>
                <w:rFonts w:ascii="Trebuchet MS" w:hAnsi="Trebuchet MS" w:cs="Times New Roman"/>
                <w:color w:val="000000" w:themeColor="text1"/>
                <w:sz w:val="22"/>
                <w:szCs w:val="22"/>
              </w:rPr>
              <w:t xml:space="preserve">precum și prin Mecanismul de redresare și reziliență </w:t>
            </w:r>
            <w:r>
              <w:rPr>
                <w:rFonts w:ascii="Trebuchet MS" w:hAnsi="Trebuchet MS" w:cs="Times New Roman"/>
                <w:color w:val="000000" w:themeColor="text1"/>
                <w:sz w:val="22"/>
                <w:szCs w:val="22"/>
              </w:rPr>
              <w:t>cu până la 50</w:t>
            </w:r>
            <w:r w:rsidRPr="00394BF6">
              <w:rPr>
                <w:rFonts w:ascii="Trebuchet MS" w:hAnsi="Trebuchet MS" w:cs="Times New Roman"/>
                <w:color w:val="000000" w:themeColor="text1"/>
                <w:sz w:val="22"/>
                <w:szCs w:val="22"/>
              </w:rPr>
              <w:t>%</w:t>
            </w:r>
            <w:r w:rsidR="006F3EC8">
              <w:rPr>
                <w:rFonts w:ascii="Trebuchet MS" w:hAnsi="Trebuchet MS" w:cs="Times New Roman"/>
                <w:color w:val="000000" w:themeColor="text1"/>
                <w:sz w:val="22"/>
                <w:szCs w:val="22"/>
              </w:rPr>
              <w:t>,</w:t>
            </w:r>
          </w:p>
          <w:p w14:paraId="3E717A55" w14:textId="3C1A5D36" w:rsidR="006F3EC8" w:rsidRPr="006F3EC8" w:rsidRDefault="006F3EC8" w:rsidP="006F3EC8">
            <w:pPr>
              <w:pStyle w:val="ListParagraph"/>
              <w:numPr>
                <w:ilvl w:val="0"/>
                <w:numId w:val="24"/>
              </w:numPr>
              <w:spacing w:after="120"/>
              <w:jc w:val="both"/>
              <w:rPr>
                <w:rFonts w:ascii="Trebuchet MS" w:hAnsi="Trebuchet MS" w:cs="Times New Roman"/>
                <w:color w:val="000000" w:themeColor="text1"/>
                <w:sz w:val="22"/>
                <w:szCs w:val="22"/>
              </w:rPr>
            </w:pPr>
            <w:r w:rsidRPr="006F3EC8">
              <w:rPr>
                <w:rFonts w:ascii="Trebuchet MS" w:hAnsi="Trebuchet MS" w:cs="Times New Roman"/>
                <w:color w:val="000000" w:themeColor="text1"/>
                <w:sz w:val="22"/>
                <w:szCs w:val="22"/>
              </w:rPr>
              <w:t xml:space="preserve">modificarea alin. (2^1) al art.16 </w:t>
            </w:r>
            <w:r>
              <w:rPr>
                <w:rFonts w:ascii="Trebuchet MS" w:hAnsi="Trebuchet MS" w:cs="Times New Roman"/>
                <w:color w:val="000000" w:themeColor="text1"/>
                <w:sz w:val="22"/>
                <w:szCs w:val="22"/>
              </w:rPr>
              <w:t xml:space="preserve">care permite ca, prin </w:t>
            </w:r>
            <w:r w:rsidRPr="006F3EC8">
              <w:rPr>
                <w:rFonts w:ascii="Trebuchet MS" w:hAnsi="Trebuchet MS" w:cs="Times New Roman"/>
                <w:color w:val="000000" w:themeColor="text1"/>
                <w:sz w:val="22"/>
                <w:szCs w:val="22"/>
              </w:rPr>
              <w:t xml:space="preserve">excepție de la prevederile art. 11 alin. (4), pentru personalul din aparatul propriu al consiliilor județene, primării și consilii locale, din instituțiile și serviciile publice de interes local și județean din subordinea acestora, nominalizat în echipele de proiecte finanțate din fonduri europene nerambursabile și/sau fonduri externe rambursabile, precum și personalul implicat în implementarea Mecanismului de redresare și reziliență prevăzut la art. 6 din Ordonanța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 </w:t>
            </w:r>
            <w:r>
              <w:rPr>
                <w:rFonts w:ascii="Trebuchet MS" w:hAnsi="Trebuchet MS" w:cs="Times New Roman"/>
                <w:color w:val="000000" w:themeColor="text1"/>
                <w:sz w:val="22"/>
                <w:szCs w:val="22"/>
              </w:rPr>
              <w:t xml:space="preserve">să beneficieze de un </w:t>
            </w:r>
            <w:r w:rsidRPr="006F3EC8">
              <w:rPr>
                <w:rFonts w:ascii="Trebuchet MS" w:hAnsi="Trebuchet MS" w:cs="Times New Roman"/>
                <w:color w:val="000000" w:themeColor="text1"/>
                <w:sz w:val="22"/>
                <w:szCs w:val="22"/>
              </w:rPr>
              <w:t>nivel</w:t>
            </w:r>
            <w:r>
              <w:rPr>
                <w:rFonts w:ascii="Trebuchet MS" w:hAnsi="Trebuchet MS" w:cs="Times New Roman"/>
                <w:color w:val="000000" w:themeColor="text1"/>
                <w:sz w:val="22"/>
                <w:szCs w:val="22"/>
              </w:rPr>
              <w:t xml:space="preserve"> al</w:t>
            </w:r>
            <w:r w:rsidRPr="006F3EC8">
              <w:rPr>
                <w:rFonts w:ascii="Trebuchet MS" w:hAnsi="Trebuchet MS" w:cs="Times New Roman"/>
                <w:color w:val="000000" w:themeColor="text1"/>
                <w:sz w:val="22"/>
                <w:szCs w:val="22"/>
              </w:rPr>
              <w:t xml:space="preserve"> veniturilor salariale</w:t>
            </w:r>
            <w:r>
              <w:rPr>
                <w:rFonts w:ascii="Trebuchet MS" w:hAnsi="Trebuchet MS" w:cs="Times New Roman"/>
                <w:color w:val="000000" w:themeColor="text1"/>
                <w:sz w:val="22"/>
                <w:szCs w:val="22"/>
              </w:rPr>
              <w:t xml:space="preserve"> plafonate</w:t>
            </w:r>
            <w:r w:rsidRPr="006F3EC8">
              <w:rPr>
                <w:rFonts w:ascii="Trebuchet MS" w:hAnsi="Trebuchet MS" w:cs="Times New Roman"/>
                <w:color w:val="000000" w:themeColor="text1"/>
                <w:sz w:val="22"/>
                <w:szCs w:val="22"/>
              </w:rPr>
              <w:t xml:space="preserve"> </w:t>
            </w:r>
            <w:r>
              <w:rPr>
                <w:rFonts w:ascii="Trebuchet MS" w:hAnsi="Trebuchet MS" w:cs="Times New Roman"/>
                <w:color w:val="000000" w:themeColor="text1"/>
                <w:sz w:val="22"/>
                <w:szCs w:val="22"/>
              </w:rPr>
              <w:t xml:space="preserve">la </w:t>
            </w:r>
            <w:r w:rsidRPr="006F3EC8">
              <w:rPr>
                <w:rFonts w:ascii="Trebuchet MS" w:hAnsi="Trebuchet MS" w:cs="Times New Roman"/>
                <w:color w:val="000000" w:themeColor="text1"/>
                <w:sz w:val="22"/>
                <w:szCs w:val="22"/>
              </w:rPr>
              <w:t>nivelul indemnizației lunare a funcției de viceprimar sau, după caz, a indemnizației lunare a vicepreședintelui consiliului județean, a viceprimarului municipiului București, corespunzător nivelului de organizare: comună, oraș, municipiu, sectoarele municipiului București, Primăria Generală a Municipiului Bucureșt</w:t>
            </w:r>
            <w:r>
              <w:rPr>
                <w:rFonts w:ascii="Trebuchet MS" w:hAnsi="Trebuchet MS" w:cs="Times New Roman"/>
                <w:color w:val="000000" w:themeColor="text1"/>
                <w:sz w:val="22"/>
                <w:szCs w:val="22"/>
              </w:rPr>
              <w:t>i, majorată potrivit alin. (2),</w:t>
            </w:r>
          </w:p>
          <w:bookmarkEnd w:id="4"/>
          <w:p w14:paraId="792A5BEE" w14:textId="77777777" w:rsidR="00C13193" w:rsidRDefault="00394BF6" w:rsidP="002D1ECC">
            <w:pPr>
              <w:pStyle w:val="ListParagraph"/>
              <w:numPr>
                <w:ilvl w:val="0"/>
                <w:numId w:val="24"/>
              </w:numPr>
              <w:spacing w:after="120"/>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încetarea aplicabilității prevederilor alin. </w:t>
            </w:r>
            <w:bookmarkStart w:id="5" w:name="_Hlk125040693"/>
            <w:r w:rsidRPr="00394BF6">
              <w:rPr>
                <w:rFonts w:ascii="Trebuchet MS" w:hAnsi="Trebuchet MS" w:cs="Times New Roman"/>
                <w:color w:val="000000" w:themeColor="text1"/>
                <w:sz w:val="22"/>
                <w:szCs w:val="22"/>
              </w:rPr>
              <w:t>(2^2)</w:t>
            </w:r>
            <w:r w:rsidR="000B6875">
              <w:rPr>
                <w:rFonts w:ascii="Trebuchet MS" w:hAnsi="Trebuchet MS" w:cs="Times New Roman"/>
                <w:color w:val="000000" w:themeColor="text1"/>
                <w:sz w:val="22"/>
                <w:szCs w:val="22"/>
              </w:rPr>
              <w:t xml:space="preserve"> </w:t>
            </w:r>
            <w:bookmarkEnd w:id="5"/>
            <w:r w:rsidR="006F3EC8">
              <w:rPr>
                <w:rFonts w:ascii="Trebuchet MS" w:hAnsi="Trebuchet MS" w:cs="Times New Roman"/>
                <w:color w:val="000000" w:themeColor="text1"/>
                <w:sz w:val="22"/>
                <w:szCs w:val="22"/>
              </w:rPr>
              <w:t>a art. 16,</w:t>
            </w:r>
          </w:p>
          <w:p w14:paraId="3A74362D" w14:textId="37A75A49" w:rsidR="006F3EC8" w:rsidRPr="003E2343" w:rsidRDefault="006F3EC8" w:rsidP="0049280C">
            <w:pPr>
              <w:pStyle w:val="ListParagraph"/>
              <w:numPr>
                <w:ilvl w:val="0"/>
                <w:numId w:val="24"/>
              </w:numPr>
              <w:spacing w:after="120"/>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desemnarea </w:t>
            </w:r>
            <w:r w:rsidRPr="006F3EC8">
              <w:rPr>
                <w:rFonts w:ascii="Trebuchet MS" w:hAnsi="Trebuchet MS" w:cs="Times New Roman"/>
                <w:color w:val="000000" w:themeColor="text1"/>
                <w:sz w:val="22"/>
                <w:szCs w:val="22"/>
              </w:rPr>
              <w:t>Ministerul</w:t>
            </w:r>
            <w:r>
              <w:rPr>
                <w:rFonts w:ascii="Trebuchet MS" w:hAnsi="Trebuchet MS" w:cs="Times New Roman"/>
                <w:color w:val="000000" w:themeColor="text1"/>
                <w:sz w:val="22"/>
                <w:szCs w:val="22"/>
              </w:rPr>
              <w:t>ui</w:t>
            </w:r>
            <w:r w:rsidRPr="006F3EC8">
              <w:rPr>
                <w:rFonts w:ascii="Trebuchet MS" w:hAnsi="Trebuchet MS" w:cs="Times New Roman"/>
                <w:color w:val="000000" w:themeColor="text1"/>
                <w:sz w:val="22"/>
                <w:szCs w:val="22"/>
              </w:rPr>
              <w:t xml:space="preserve"> Dezvoltării, Lucrărilor Publice și Administrației și </w:t>
            </w:r>
            <w:r w:rsidR="00764748">
              <w:rPr>
                <w:rFonts w:ascii="Trebuchet MS" w:hAnsi="Trebuchet MS" w:cs="Times New Roman"/>
                <w:color w:val="000000" w:themeColor="text1"/>
                <w:sz w:val="22"/>
                <w:szCs w:val="22"/>
              </w:rPr>
              <w:t xml:space="preserve">a </w:t>
            </w:r>
            <w:r w:rsidRPr="006F3EC8">
              <w:rPr>
                <w:rFonts w:ascii="Trebuchet MS" w:hAnsi="Trebuchet MS" w:cs="Times New Roman"/>
                <w:color w:val="000000" w:themeColor="text1"/>
                <w:sz w:val="22"/>
                <w:szCs w:val="22"/>
              </w:rPr>
              <w:t>Ministerul</w:t>
            </w:r>
            <w:r>
              <w:rPr>
                <w:rFonts w:ascii="Trebuchet MS" w:hAnsi="Trebuchet MS" w:cs="Times New Roman"/>
                <w:color w:val="000000" w:themeColor="text1"/>
                <w:sz w:val="22"/>
                <w:szCs w:val="22"/>
              </w:rPr>
              <w:t>ui</w:t>
            </w:r>
            <w:r w:rsidRPr="006F3EC8">
              <w:rPr>
                <w:rFonts w:ascii="Trebuchet MS" w:hAnsi="Trebuchet MS" w:cs="Times New Roman"/>
                <w:color w:val="000000" w:themeColor="text1"/>
                <w:sz w:val="22"/>
                <w:szCs w:val="22"/>
              </w:rPr>
              <w:t xml:space="preserve"> Investițiilor și Proiectelor Europene</w:t>
            </w:r>
            <w:r>
              <w:rPr>
                <w:rFonts w:ascii="Trebuchet MS" w:hAnsi="Trebuchet MS" w:cs="Times New Roman"/>
                <w:color w:val="000000" w:themeColor="text1"/>
                <w:sz w:val="22"/>
                <w:szCs w:val="22"/>
              </w:rPr>
              <w:t xml:space="preserve"> să elaboreze </w:t>
            </w:r>
            <w:r w:rsidR="00764748">
              <w:rPr>
                <w:rFonts w:ascii="Trebuchet MS" w:hAnsi="Trebuchet MS" w:cs="Times New Roman"/>
                <w:color w:val="000000" w:themeColor="text1"/>
                <w:sz w:val="22"/>
                <w:szCs w:val="22"/>
              </w:rPr>
              <w:t>R</w:t>
            </w:r>
            <w:r>
              <w:rPr>
                <w:rFonts w:ascii="Trebuchet MS" w:hAnsi="Trebuchet MS" w:cs="Times New Roman"/>
                <w:color w:val="000000" w:themeColor="text1"/>
                <w:sz w:val="22"/>
                <w:szCs w:val="22"/>
              </w:rPr>
              <w:t xml:space="preserve">egulamentul-cadru pentru aprobarea </w:t>
            </w:r>
            <w:r w:rsidRPr="006F3EC8">
              <w:rPr>
                <w:rFonts w:ascii="Trebuchet MS" w:hAnsi="Trebuchet MS" w:cs="Times New Roman"/>
                <w:color w:val="000000" w:themeColor="text1"/>
                <w:sz w:val="22"/>
                <w:szCs w:val="22"/>
              </w:rPr>
              <w:t xml:space="preserve"> </w:t>
            </w:r>
            <w:r>
              <w:rPr>
                <w:rFonts w:ascii="Trebuchet MS" w:hAnsi="Trebuchet MS" w:cs="Times New Roman"/>
                <w:color w:val="000000" w:themeColor="text1"/>
                <w:sz w:val="22"/>
                <w:szCs w:val="22"/>
              </w:rPr>
              <w:t>criteriilor</w:t>
            </w:r>
            <w:r w:rsidRPr="006F3EC8">
              <w:rPr>
                <w:rFonts w:ascii="Trebuchet MS" w:hAnsi="Trebuchet MS" w:cs="Times New Roman"/>
                <w:color w:val="000000" w:themeColor="text1"/>
                <w:sz w:val="22"/>
                <w:szCs w:val="22"/>
              </w:rPr>
              <w:t xml:space="preserve"> pe baza cărora se stabilește procentul de majorare salarială pentru persoanele prevăzute la alin. (1) și (2), precum și condițiile de înființare a posturilor în afara organigramei potrivit alin. (10) în cadrul instituțiilor și/sau autorităților publice care implementează proiecte finanțate din fonduri europene nerambursabile și/sau prin Mecanismul de redresare și reziliență, care se aprobă prin hotărâre a Guvernului</w:t>
            </w:r>
            <w:r w:rsidRPr="003E2343">
              <w:rPr>
                <w:rFonts w:ascii="Trebuchet MS" w:hAnsi="Trebuchet MS" w:cs="Times New Roman"/>
                <w:color w:val="000000" w:themeColor="text1"/>
                <w:sz w:val="22"/>
                <w:szCs w:val="22"/>
              </w:rPr>
              <w:t>.</w:t>
            </w:r>
          </w:p>
          <w:p w14:paraId="4B7A9DDE" w14:textId="2797030E" w:rsidR="0049280C" w:rsidRDefault="0049280C" w:rsidP="003E2343">
            <w:pPr>
              <w:spacing w:after="120"/>
              <w:jc w:val="both"/>
              <w:rPr>
                <w:rFonts w:ascii="Trebuchet MS" w:hAnsi="Trebuchet MS"/>
                <w:color w:val="000000" w:themeColor="text1"/>
                <w:sz w:val="22"/>
                <w:szCs w:val="22"/>
              </w:rPr>
            </w:pPr>
            <w:r w:rsidRPr="0049280C">
              <w:rPr>
                <w:rFonts w:ascii="Trebuchet MS" w:hAnsi="Trebuchet MS"/>
                <w:color w:val="000000" w:themeColor="text1"/>
                <w:sz w:val="22"/>
                <w:szCs w:val="22"/>
              </w:rPr>
              <w:t xml:space="preserve">Aplicarea </w:t>
            </w:r>
            <w:r>
              <w:rPr>
                <w:rFonts w:ascii="Trebuchet MS" w:hAnsi="Trebuchet MS"/>
                <w:color w:val="000000" w:themeColor="text1"/>
                <w:sz w:val="22"/>
                <w:szCs w:val="22"/>
              </w:rPr>
              <w:t xml:space="preserve">acestor modificări legislative, conform celor anterior mențioante, </w:t>
            </w:r>
            <w:r w:rsidRPr="0049280C">
              <w:rPr>
                <w:rFonts w:ascii="Trebuchet MS" w:hAnsi="Trebuchet MS"/>
                <w:color w:val="000000" w:themeColor="text1"/>
                <w:sz w:val="22"/>
                <w:szCs w:val="22"/>
              </w:rPr>
              <w:t xml:space="preserve">se </w:t>
            </w:r>
            <w:r>
              <w:rPr>
                <w:rFonts w:ascii="Trebuchet MS" w:hAnsi="Trebuchet MS"/>
                <w:color w:val="000000" w:themeColor="text1"/>
                <w:sz w:val="22"/>
                <w:szCs w:val="22"/>
              </w:rPr>
              <w:t>va realiza</w:t>
            </w:r>
            <w:r w:rsidRPr="0049280C">
              <w:rPr>
                <w:rFonts w:ascii="Trebuchet MS" w:hAnsi="Trebuchet MS"/>
                <w:color w:val="000000" w:themeColor="text1"/>
                <w:sz w:val="22"/>
                <w:szCs w:val="22"/>
              </w:rPr>
              <w:t xml:space="preserve"> cu încadrarea în cheltuielile de personal aprobate prin buget, pe fiecare ordonator principal de credite</w:t>
            </w:r>
            <w:r>
              <w:rPr>
                <w:rFonts w:ascii="Trebuchet MS" w:hAnsi="Trebuchet MS"/>
                <w:color w:val="000000" w:themeColor="text1"/>
                <w:sz w:val="22"/>
                <w:szCs w:val="22"/>
              </w:rPr>
              <w:t>.</w:t>
            </w:r>
          </w:p>
          <w:p w14:paraId="45862F79" w14:textId="361649BA" w:rsidR="00D24F64" w:rsidRPr="003E2343" w:rsidRDefault="00D24F64" w:rsidP="003E2343">
            <w:pPr>
              <w:spacing w:after="120"/>
              <w:jc w:val="both"/>
              <w:rPr>
                <w:rFonts w:ascii="Trebuchet MS" w:hAnsi="Trebuchet MS"/>
                <w:color w:val="000000" w:themeColor="text1"/>
                <w:sz w:val="22"/>
                <w:szCs w:val="22"/>
              </w:rPr>
            </w:pPr>
          </w:p>
        </w:tc>
      </w:tr>
      <w:tr w:rsidR="00C22955" w:rsidRPr="00394BF6" w14:paraId="67EA8F20" w14:textId="77777777" w:rsidTr="009B4A5F">
        <w:trPr>
          <w:trHeight w:val="841"/>
        </w:trPr>
        <w:tc>
          <w:tcPr>
            <w:tcW w:w="10490" w:type="dxa"/>
          </w:tcPr>
          <w:p w14:paraId="58DA659E" w14:textId="3F340E6C" w:rsidR="00C22955" w:rsidRPr="00394BF6" w:rsidRDefault="00C22955" w:rsidP="00C22955">
            <w:pPr>
              <w:autoSpaceDE w:val="0"/>
              <w:autoSpaceDN w:val="0"/>
              <w:adjustRightInd w:val="0"/>
              <w:spacing w:after="120"/>
              <w:jc w:val="both"/>
              <w:rPr>
                <w:rFonts w:ascii="Trebuchet MS" w:hAnsi="Trebuchet MS"/>
                <w:b/>
                <w:bCs/>
                <w:sz w:val="22"/>
                <w:szCs w:val="22"/>
                <w:lang w:eastAsia="en-GB"/>
              </w:rPr>
            </w:pPr>
            <w:r w:rsidRPr="00394BF6">
              <w:rPr>
                <w:rFonts w:ascii="Trebuchet MS" w:hAnsi="Trebuchet MS"/>
                <w:b/>
                <w:bCs/>
                <w:sz w:val="22"/>
                <w:szCs w:val="22"/>
                <w:lang w:eastAsia="en-GB"/>
              </w:rPr>
              <w:lastRenderedPageBreak/>
              <w:t>2.4 Alte informații</w:t>
            </w:r>
            <w:r w:rsidR="00DF06A5" w:rsidRPr="00394BF6">
              <w:rPr>
                <w:rFonts w:ascii="Trebuchet MS" w:hAnsi="Trebuchet MS"/>
                <w:b/>
                <w:bCs/>
                <w:sz w:val="22"/>
                <w:szCs w:val="22"/>
                <w:lang w:eastAsia="en-GB"/>
              </w:rPr>
              <w:t xml:space="preserve"> </w:t>
            </w:r>
          </w:p>
          <w:p w14:paraId="5EE08F69" w14:textId="4D793E28" w:rsidR="00C22955" w:rsidRPr="00394BF6" w:rsidRDefault="00C22955" w:rsidP="00C22955">
            <w:pPr>
              <w:autoSpaceDE w:val="0"/>
              <w:autoSpaceDN w:val="0"/>
              <w:adjustRightInd w:val="0"/>
              <w:spacing w:after="120"/>
              <w:jc w:val="both"/>
              <w:rPr>
                <w:rFonts w:ascii="Trebuchet MS" w:hAnsi="Trebuchet MS"/>
                <w:b/>
                <w:sz w:val="22"/>
                <w:szCs w:val="22"/>
                <w:lang w:eastAsia="ro-RO"/>
              </w:rPr>
            </w:pPr>
            <w:r w:rsidRPr="00394BF6">
              <w:rPr>
                <w:rFonts w:ascii="Trebuchet MS" w:hAnsi="Trebuchet MS"/>
                <w:bCs/>
                <w:sz w:val="22"/>
                <w:szCs w:val="22"/>
                <w:lang w:eastAsia="en-GB"/>
              </w:rPr>
              <w:t>Nu au fost identificate.</w:t>
            </w:r>
          </w:p>
        </w:tc>
      </w:tr>
    </w:tbl>
    <w:p w14:paraId="1DF20695" w14:textId="77777777" w:rsidR="00351853" w:rsidRPr="00394BF6" w:rsidRDefault="00351853" w:rsidP="00351853">
      <w:pPr>
        <w:spacing w:after="120"/>
        <w:rPr>
          <w:rFonts w:ascii="Trebuchet MS" w:hAnsi="Trebuchet MS"/>
          <w:b/>
          <w:sz w:val="22"/>
          <w:szCs w:val="22"/>
        </w:rPr>
      </w:pPr>
    </w:p>
    <w:p w14:paraId="4794020D" w14:textId="405A80CD" w:rsidR="00223491" w:rsidRPr="00394BF6" w:rsidRDefault="003864F6" w:rsidP="00351853">
      <w:pPr>
        <w:spacing w:after="120"/>
        <w:rPr>
          <w:rFonts w:ascii="Trebuchet MS" w:hAnsi="Trebuchet MS"/>
          <w:b/>
          <w:sz w:val="22"/>
          <w:szCs w:val="22"/>
        </w:rPr>
      </w:pPr>
      <w:r w:rsidRPr="00394BF6">
        <w:rPr>
          <w:rFonts w:ascii="Trebuchet MS" w:hAnsi="Trebuchet MS"/>
          <w:b/>
          <w:sz w:val="22"/>
          <w:szCs w:val="22"/>
        </w:rPr>
        <w:t>Secțiunea</w:t>
      </w:r>
      <w:r w:rsidR="00670C79" w:rsidRPr="00394BF6">
        <w:rPr>
          <w:rFonts w:ascii="Trebuchet MS" w:hAnsi="Trebuchet MS"/>
          <w:b/>
          <w:sz w:val="22"/>
          <w:szCs w:val="22"/>
        </w:rPr>
        <w:t xml:space="preserve"> a 3-a </w:t>
      </w:r>
    </w:p>
    <w:p w14:paraId="4E4A7A8E" w14:textId="364AB631" w:rsidR="00670C79" w:rsidRPr="00394BF6" w:rsidRDefault="00670C79" w:rsidP="00351853">
      <w:pPr>
        <w:spacing w:after="120"/>
        <w:rPr>
          <w:rFonts w:ascii="Trebuchet MS" w:hAnsi="Trebuchet MS"/>
          <w:b/>
          <w:sz w:val="22"/>
          <w:szCs w:val="22"/>
        </w:rPr>
      </w:pPr>
      <w:r w:rsidRPr="00394BF6">
        <w:rPr>
          <w:rFonts w:ascii="Trebuchet MS" w:hAnsi="Trebuchet MS"/>
          <w:b/>
          <w:sz w:val="22"/>
          <w:szCs w:val="22"/>
        </w:rPr>
        <w:t xml:space="preserve">Impactul socioeconomic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F72189" w:rsidRPr="00394BF6" w14:paraId="4F7B7B5A" w14:textId="77777777" w:rsidTr="009B4A5F">
        <w:tc>
          <w:tcPr>
            <w:tcW w:w="10533" w:type="dxa"/>
          </w:tcPr>
          <w:p w14:paraId="612A275C" w14:textId="77777777" w:rsidR="00F72189" w:rsidRPr="00394BF6" w:rsidRDefault="00F72189" w:rsidP="008838DB">
            <w:pPr>
              <w:spacing w:after="120"/>
              <w:jc w:val="both"/>
              <w:rPr>
                <w:rFonts w:ascii="Trebuchet MS" w:hAnsi="Trebuchet MS"/>
                <w:b/>
                <w:sz w:val="22"/>
                <w:szCs w:val="22"/>
              </w:rPr>
            </w:pPr>
            <w:r w:rsidRPr="00394BF6">
              <w:rPr>
                <w:rFonts w:ascii="Trebuchet MS" w:hAnsi="Trebuchet MS"/>
                <w:b/>
                <w:sz w:val="22"/>
                <w:szCs w:val="22"/>
              </w:rPr>
              <w:t>3.1 Descrierea generală a beneficiilor și costurilor estimate ca urmare a intrării în vigoare a actului normativ</w:t>
            </w:r>
          </w:p>
          <w:p w14:paraId="0675353F" w14:textId="77777777" w:rsidR="00F72189" w:rsidRPr="00394BF6" w:rsidRDefault="00F72189" w:rsidP="008838DB">
            <w:pPr>
              <w:spacing w:after="120"/>
              <w:jc w:val="both"/>
              <w:rPr>
                <w:rFonts w:ascii="Trebuchet MS" w:hAnsi="Trebuchet MS"/>
                <w:b/>
                <w:sz w:val="22"/>
                <w:szCs w:val="22"/>
              </w:rPr>
            </w:pPr>
            <w:r w:rsidRPr="00394BF6">
              <w:rPr>
                <w:rFonts w:ascii="Trebuchet MS" w:hAnsi="Trebuchet MS"/>
                <w:b/>
                <w:sz w:val="22"/>
                <w:szCs w:val="22"/>
              </w:rPr>
              <w:t>3.2 Impactul social</w:t>
            </w:r>
          </w:p>
          <w:p w14:paraId="2A7AAB85" w14:textId="77777777" w:rsidR="00875DF2" w:rsidRPr="00394BF6" w:rsidRDefault="00875DF2" w:rsidP="008838DB">
            <w:pPr>
              <w:spacing w:after="120"/>
              <w:jc w:val="both"/>
              <w:rPr>
                <w:rFonts w:ascii="Trebuchet MS" w:hAnsi="Trebuchet MS"/>
                <w:sz w:val="22"/>
                <w:szCs w:val="22"/>
              </w:rPr>
            </w:pPr>
            <w:r w:rsidRPr="00394BF6">
              <w:rPr>
                <w:rFonts w:ascii="Trebuchet MS" w:hAnsi="Trebuchet MS"/>
                <w:sz w:val="22"/>
                <w:szCs w:val="22"/>
              </w:rPr>
              <w:t>Prezentul act normativ nu se referă la acest subiect.</w:t>
            </w:r>
          </w:p>
          <w:p w14:paraId="71A3E7CB" w14:textId="16EF34A0" w:rsidR="00F72189" w:rsidRPr="00394BF6" w:rsidRDefault="00F72189" w:rsidP="008838DB">
            <w:pPr>
              <w:spacing w:after="120"/>
              <w:jc w:val="both"/>
              <w:rPr>
                <w:rFonts w:ascii="Trebuchet MS" w:hAnsi="Trebuchet MS"/>
                <w:b/>
                <w:sz w:val="22"/>
                <w:szCs w:val="22"/>
              </w:rPr>
            </w:pPr>
            <w:r w:rsidRPr="00394BF6">
              <w:rPr>
                <w:rFonts w:ascii="Trebuchet MS" w:hAnsi="Trebuchet MS"/>
                <w:b/>
                <w:sz w:val="22"/>
                <w:szCs w:val="22"/>
              </w:rPr>
              <w:t xml:space="preserve">3.3. Impactul asupra drepturilor și libertăților fundamentale ale omului </w:t>
            </w:r>
            <w:r w:rsidR="00880A39" w:rsidRPr="00394BF6">
              <w:rPr>
                <w:rFonts w:ascii="Trebuchet MS" w:hAnsi="Trebuchet MS"/>
                <w:b/>
                <w:sz w:val="22"/>
                <w:szCs w:val="22"/>
              </w:rPr>
              <w:t>-</w:t>
            </w:r>
          </w:p>
          <w:p w14:paraId="139B6ECC" w14:textId="4CF6319F" w:rsidR="00FB45DC" w:rsidRPr="00394BF6" w:rsidRDefault="00FD3526" w:rsidP="008838DB">
            <w:pPr>
              <w:spacing w:after="120"/>
              <w:jc w:val="both"/>
              <w:rPr>
                <w:rFonts w:ascii="Trebuchet MS" w:hAnsi="Trebuchet MS"/>
                <w:b/>
                <w:sz w:val="22"/>
                <w:szCs w:val="22"/>
              </w:rPr>
            </w:pPr>
            <w:r w:rsidRPr="00394BF6">
              <w:rPr>
                <w:rFonts w:ascii="Trebuchet MS" w:hAnsi="Trebuchet MS"/>
                <w:b/>
                <w:sz w:val="22"/>
                <w:szCs w:val="22"/>
              </w:rPr>
              <w:t>3.4. Impactul macroeconomic</w:t>
            </w:r>
          </w:p>
          <w:p w14:paraId="164EC38B" w14:textId="4863D9E5" w:rsidR="00F72189" w:rsidRPr="00394BF6" w:rsidRDefault="00F72189" w:rsidP="008838DB">
            <w:pPr>
              <w:spacing w:after="120"/>
              <w:jc w:val="both"/>
              <w:rPr>
                <w:rFonts w:ascii="Trebuchet MS" w:hAnsi="Trebuchet MS"/>
                <w:b/>
                <w:sz w:val="22"/>
                <w:szCs w:val="22"/>
              </w:rPr>
            </w:pPr>
            <w:r w:rsidRPr="00394BF6">
              <w:rPr>
                <w:rFonts w:ascii="Trebuchet MS" w:hAnsi="Trebuchet MS"/>
                <w:b/>
                <w:sz w:val="22"/>
                <w:szCs w:val="22"/>
              </w:rPr>
              <w:t>3.</w:t>
            </w:r>
            <w:r w:rsidR="00FD3526" w:rsidRPr="00394BF6">
              <w:rPr>
                <w:rFonts w:ascii="Trebuchet MS" w:hAnsi="Trebuchet MS"/>
                <w:b/>
                <w:sz w:val="22"/>
                <w:szCs w:val="22"/>
              </w:rPr>
              <w:t>4</w:t>
            </w:r>
            <w:r w:rsidRPr="00394BF6">
              <w:rPr>
                <w:rFonts w:ascii="Trebuchet MS" w:hAnsi="Trebuchet MS"/>
                <w:b/>
                <w:sz w:val="22"/>
                <w:szCs w:val="22"/>
              </w:rPr>
              <w:t xml:space="preserve">.1 Impactul asupra </w:t>
            </w:r>
            <w:r w:rsidR="00FD3526" w:rsidRPr="00394BF6">
              <w:rPr>
                <w:rFonts w:ascii="Trebuchet MS" w:hAnsi="Trebuchet MS"/>
                <w:b/>
                <w:sz w:val="22"/>
                <w:szCs w:val="22"/>
              </w:rPr>
              <w:t xml:space="preserve">economiei și asupra </w:t>
            </w:r>
            <w:r w:rsidRPr="00394BF6">
              <w:rPr>
                <w:rFonts w:ascii="Trebuchet MS" w:hAnsi="Trebuchet MS"/>
                <w:b/>
                <w:sz w:val="22"/>
                <w:szCs w:val="22"/>
              </w:rPr>
              <w:t>principalilor indicatori macroeconomici</w:t>
            </w:r>
          </w:p>
          <w:p w14:paraId="647C3284" w14:textId="2AD32893" w:rsidR="00880A39" w:rsidRPr="00394BF6" w:rsidRDefault="00880A39" w:rsidP="00880A39">
            <w:pPr>
              <w:spacing w:after="120"/>
              <w:jc w:val="both"/>
              <w:rPr>
                <w:rFonts w:ascii="Trebuchet MS" w:hAnsi="Trebuchet MS"/>
                <w:sz w:val="22"/>
                <w:szCs w:val="22"/>
              </w:rPr>
            </w:pPr>
            <w:r w:rsidRPr="00394BF6">
              <w:rPr>
                <w:rFonts w:ascii="Trebuchet MS" w:hAnsi="Trebuchet MS"/>
                <w:sz w:val="22"/>
                <w:szCs w:val="22"/>
              </w:rPr>
              <w:t>Prezentul act normativ nu se referă la acest subiect.</w:t>
            </w:r>
          </w:p>
          <w:p w14:paraId="18C98DD5" w14:textId="0BAADE4E" w:rsidR="00F72189" w:rsidRPr="00394BF6" w:rsidRDefault="00F72189" w:rsidP="008838DB">
            <w:pPr>
              <w:spacing w:after="120"/>
              <w:jc w:val="both"/>
              <w:rPr>
                <w:rFonts w:ascii="Trebuchet MS" w:hAnsi="Trebuchet MS"/>
                <w:b/>
                <w:sz w:val="22"/>
                <w:szCs w:val="22"/>
              </w:rPr>
            </w:pPr>
            <w:r w:rsidRPr="00394BF6">
              <w:rPr>
                <w:rFonts w:ascii="Trebuchet MS" w:hAnsi="Trebuchet MS"/>
                <w:b/>
                <w:sz w:val="22"/>
                <w:szCs w:val="22"/>
              </w:rPr>
              <w:t>3.</w:t>
            </w:r>
            <w:r w:rsidR="00FD3526" w:rsidRPr="00394BF6">
              <w:rPr>
                <w:rFonts w:ascii="Trebuchet MS" w:hAnsi="Trebuchet MS"/>
                <w:b/>
                <w:sz w:val="22"/>
                <w:szCs w:val="22"/>
              </w:rPr>
              <w:t>4</w:t>
            </w:r>
            <w:r w:rsidRPr="00394BF6">
              <w:rPr>
                <w:rFonts w:ascii="Trebuchet MS" w:hAnsi="Trebuchet MS"/>
                <w:b/>
                <w:sz w:val="22"/>
                <w:szCs w:val="22"/>
              </w:rPr>
              <w:t>.2 Impactul asupra mediului concurențial si domeniul</w:t>
            </w:r>
            <w:r w:rsidR="00FB45DC" w:rsidRPr="00394BF6">
              <w:rPr>
                <w:rFonts w:ascii="Trebuchet MS" w:hAnsi="Trebuchet MS"/>
                <w:b/>
                <w:sz w:val="22"/>
                <w:szCs w:val="22"/>
              </w:rPr>
              <w:t>ui</w:t>
            </w:r>
            <w:r w:rsidRPr="00394BF6">
              <w:rPr>
                <w:rFonts w:ascii="Trebuchet MS" w:hAnsi="Trebuchet MS"/>
                <w:b/>
                <w:sz w:val="22"/>
                <w:szCs w:val="22"/>
              </w:rPr>
              <w:t xml:space="preserve"> ajutoarelor de stat</w:t>
            </w:r>
          </w:p>
          <w:p w14:paraId="51B73509" w14:textId="0ADF1D53" w:rsidR="007578D3" w:rsidRPr="00394BF6" w:rsidRDefault="007578D3" w:rsidP="008838DB">
            <w:pPr>
              <w:spacing w:after="120"/>
              <w:jc w:val="both"/>
              <w:rPr>
                <w:rFonts w:ascii="Trebuchet MS" w:hAnsi="Trebuchet MS"/>
                <w:sz w:val="22"/>
                <w:szCs w:val="22"/>
              </w:rPr>
            </w:pPr>
            <w:r w:rsidRPr="00394BF6">
              <w:rPr>
                <w:rFonts w:ascii="Trebuchet MS" w:hAnsi="Trebuchet MS"/>
                <w:sz w:val="22"/>
                <w:szCs w:val="22"/>
              </w:rPr>
              <w:t>Prezentul act normativ nu se referă la acest subiect.</w:t>
            </w:r>
          </w:p>
          <w:p w14:paraId="5D645A5F" w14:textId="6CB75EA8" w:rsidR="00F72189" w:rsidRPr="00394BF6" w:rsidRDefault="00F72189" w:rsidP="008838DB">
            <w:pPr>
              <w:spacing w:after="120"/>
              <w:jc w:val="both"/>
              <w:rPr>
                <w:rFonts w:ascii="Trebuchet MS" w:hAnsi="Trebuchet MS"/>
                <w:b/>
                <w:sz w:val="22"/>
                <w:szCs w:val="22"/>
              </w:rPr>
            </w:pPr>
            <w:r w:rsidRPr="00394BF6">
              <w:rPr>
                <w:rFonts w:ascii="Trebuchet MS" w:hAnsi="Trebuchet MS"/>
                <w:b/>
                <w:sz w:val="22"/>
                <w:szCs w:val="22"/>
              </w:rPr>
              <w:t>3.</w:t>
            </w:r>
            <w:r w:rsidR="00FD3526" w:rsidRPr="00394BF6">
              <w:rPr>
                <w:rFonts w:ascii="Trebuchet MS" w:hAnsi="Trebuchet MS"/>
                <w:b/>
                <w:sz w:val="22"/>
                <w:szCs w:val="22"/>
              </w:rPr>
              <w:t>5</w:t>
            </w:r>
            <w:r w:rsidRPr="00394BF6">
              <w:rPr>
                <w:rFonts w:ascii="Trebuchet MS" w:hAnsi="Trebuchet MS"/>
                <w:b/>
                <w:sz w:val="22"/>
                <w:szCs w:val="22"/>
              </w:rPr>
              <w:t>. Impactul asupra mediului de afaceri</w:t>
            </w:r>
          </w:p>
          <w:p w14:paraId="4BB1A700" w14:textId="77777777" w:rsidR="007578D3" w:rsidRPr="00394BF6" w:rsidRDefault="007578D3" w:rsidP="008838DB">
            <w:pPr>
              <w:spacing w:after="120"/>
              <w:jc w:val="both"/>
              <w:rPr>
                <w:rFonts w:ascii="Trebuchet MS" w:hAnsi="Trebuchet MS"/>
                <w:sz w:val="22"/>
                <w:szCs w:val="22"/>
              </w:rPr>
            </w:pPr>
            <w:r w:rsidRPr="00394BF6">
              <w:rPr>
                <w:rFonts w:ascii="Trebuchet MS" w:hAnsi="Trebuchet MS"/>
                <w:sz w:val="22"/>
                <w:szCs w:val="22"/>
              </w:rPr>
              <w:t>Prezentul act normativ nu se referă la acest subiect.</w:t>
            </w:r>
          </w:p>
          <w:p w14:paraId="6BA44179" w14:textId="1333F7AF" w:rsidR="00FD3526" w:rsidRPr="00394BF6" w:rsidRDefault="00FD3526" w:rsidP="008838DB">
            <w:pPr>
              <w:spacing w:after="120"/>
              <w:jc w:val="both"/>
              <w:rPr>
                <w:rFonts w:ascii="Trebuchet MS" w:hAnsi="Trebuchet MS"/>
                <w:b/>
                <w:sz w:val="22"/>
                <w:szCs w:val="22"/>
              </w:rPr>
            </w:pPr>
            <w:r w:rsidRPr="00394BF6">
              <w:rPr>
                <w:rFonts w:ascii="Trebuchet MS" w:hAnsi="Trebuchet MS"/>
                <w:b/>
                <w:sz w:val="22"/>
                <w:szCs w:val="22"/>
              </w:rPr>
              <w:t>3.6 Impactul asupra mediului înconjurător</w:t>
            </w:r>
          </w:p>
          <w:p w14:paraId="07ADB60B" w14:textId="77777777" w:rsidR="007578D3" w:rsidRPr="00394BF6" w:rsidRDefault="007578D3" w:rsidP="008838DB">
            <w:pPr>
              <w:spacing w:after="120"/>
              <w:jc w:val="both"/>
              <w:rPr>
                <w:rFonts w:ascii="Trebuchet MS" w:hAnsi="Trebuchet MS"/>
                <w:sz w:val="22"/>
                <w:szCs w:val="22"/>
              </w:rPr>
            </w:pPr>
            <w:r w:rsidRPr="00394BF6">
              <w:rPr>
                <w:rFonts w:ascii="Trebuchet MS" w:hAnsi="Trebuchet MS"/>
                <w:sz w:val="22"/>
                <w:szCs w:val="22"/>
              </w:rPr>
              <w:t>Prezentul act normativ nu se referă la acest subiect.</w:t>
            </w:r>
          </w:p>
          <w:p w14:paraId="55CFDA7E" w14:textId="141DA202" w:rsidR="00FD3526" w:rsidRPr="00394BF6" w:rsidRDefault="00FD3526" w:rsidP="008838DB">
            <w:pPr>
              <w:spacing w:after="120"/>
              <w:jc w:val="both"/>
              <w:rPr>
                <w:rFonts w:ascii="Trebuchet MS" w:hAnsi="Trebuchet MS"/>
                <w:b/>
                <w:bCs/>
                <w:sz w:val="22"/>
                <w:szCs w:val="22"/>
              </w:rPr>
            </w:pPr>
            <w:r w:rsidRPr="00394BF6">
              <w:rPr>
                <w:rFonts w:ascii="Trebuchet MS" w:hAnsi="Trebuchet MS"/>
                <w:b/>
                <w:bCs/>
                <w:sz w:val="22"/>
                <w:szCs w:val="22"/>
              </w:rPr>
              <w:t>3.7. Evaluarea costurilor și beneficiilor din perspectiva inovării și digitalizării</w:t>
            </w:r>
            <w:r w:rsidR="00880A39" w:rsidRPr="00394BF6">
              <w:rPr>
                <w:rFonts w:ascii="Trebuchet MS" w:hAnsi="Trebuchet MS"/>
                <w:b/>
                <w:bCs/>
                <w:sz w:val="22"/>
                <w:szCs w:val="22"/>
              </w:rPr>
              <w:t xml:space="preserve"> -</w:t>
            </w:r>
          </w:p>
          <w:p w14:paraId="3CFEFC6B" w14:textId="2A098463" w:rsidR="00FD3526" w:rsidRPr="00394BF6" w:rsidRDefault="00FD3526" w:rsidP="008838DB">
            <w:pPr>
              <w:spacing w:after="120"/>
              <w:jc w:val="both"/>
              <w:rPr>
                <w:rFonts w:ascii="Trebuchet MS" w:hAnsi="Trebuchet MS"/>
                <w:b/>
                <w:bCs/>
                <w:sz w:val="22"/>
                <w:szCs w:val="22"/>
              </w:rPr>
            </w:pPr>
            <w:r w:rsidRPr="00394BF6">
              <w:rPr>
                <w:rFonts w:ascii="Trebuchet MS" w:hAnsi="Trebuchet MS"/>
                <w:b/>
                <w:bCs/>
                <w:sz w:val="22"/>
                <w:szCs w:val="22"/>
              </w:rPr>
              <w:t>3.8 Evaluarea costurilor și beneficiilor din perspectiva dezvoltării durabile</w:t>
            </w:r>
            <w:r w:rsidR="00880A39" w:rsidRPr="00394BF6">
              <w:rPr>
                <w:rFonts w:ascii="Trebuchet MS" w:hAnsi="Trebuchet MS"/>
                <w:b/>
                <w:bCs/>
                <w:sz w:val="22"/>
                <w:szCs w:val="22"/>
              </w:rPr>
              <w:t xml:space="preserve"> -</w:t>
            </w:r>
          </w:p>
          <w:p w14:paraId="31CF2271" w14:textId="00209344" w:rsidR="00FD3526" w:rsidRPr="00394BF6" w:rsidRDefault="00FD3526" w:rsidP="008F7D4B">
            <w:pPr>
              <w:spacing w:after="120"/>
              <w:jc w:val="both"/>
              <w:rPr>
                <w:rFonts w:ascii="Trebuchet MS" w:hAnsi="Trebuchet MS"/>
                <w:b/>
                <w:bCs/>
                <w:sz w:val="22"/>
                <w:szCs w:val="22"/>
              </w:rPr>
            </w:pPr>
            <w:r w:rsidRPr="00394BF6">
              <w:rPr>
                <w:rFonts w:ascii="Trebuchet MS" w:hAnsi="Trebuchet MS"/>
                <w:b/>
                <w:bCs/>
                <w:sz w:val="22"/>
                <w:szCs w:val="22"/>
              </w:rPr>
              <w:t>3.9. Alte informații</w:t>
            </w:r>
          </w:p>
          <w:p w14:paraId="041FB550" w14:textId="72692822" w:rsidR="00587CCB" w:rsidRPr="00394BF6" w:rsidRDefault="00587CCB" w:rsidP="008F7D4B">
            <w:pPr>
              <w:spacing w:after="120"/>
              <w:jc w:val="both"/>
              <w:rPr>
                <w:rFonts w:ascii="Trebuchet MS" w:hAnsi="Trebuchet MS"/>
                <w:b/>
                <w:bCs/>
                <w:sz w:val="22"/>
                <w:szCs w:val="22"/>
              </w:rPr>
            </w:pPr>
            <w:r w:rsidRPr="00394BF6">
              <w:rPr>
                <w:rFonts w:ascii="Trebuchet MS" w:hAnsi="Trebuchet MS"/>
                <w:sz w:val="22"/>
                <w:szCs w:val="22"/>
              </w:rPr>
              <w:t>Nu au fost identificate.</w:t>
            </w:r>
          </w:p>
        </w:tc>
      </w:tr>
    </w:tbl>
    <w:p w14:paraId="1CD2B08D" w14:textId="77777777" w:rsidR="00351853" w:rsidRPr="00394BF6" w:rsidRDefault="00351853" w:rsidP="00351853">
      <w:pPr>
        <w:spacing w:after="120"/>
        <w:jc w:val="both"/>
        <w:rPr>
          <w:rFonts w:ascii="Trebuchet MS" w:hAnsi="Trebuchet MS"/>
          <w:b/>
          <w:sz w:val="22"/>
          <w:szCs w:val="22"/>
        </w:rPr>
      </w:pPr>
    </w:p>
    <w:p w14:paraId="20A2BC5C" w14:textId="77777777" w:rsidR="005A13C5" w:rsidRPr="00394BF6" w:rsidRDefault="00670C79" w:rsidP="00351853">
      <w:pPr>
        <w:spacing w:after="120"/>
        <w:jc w:val="both"/>
        <w:rPr>
          <w:rFonts w:ascii="Trebuchet MS" w:hAnsi="Trebuchet MS"/>
          <w:b/>
          <w:sz w:val="22"/>
          <w:szCs w:val="22"/>
        </w:rPr>
      </w:pPr>
      <w:r w:rsidRPr="00394BF6">
        <w:rPr>
          <w:rFonts w:ascii="Trebuchet MS" w:hAnsi="Trebuchet MS"/>
          <w:b/>
          <w:sz w:val="22"/>
          <w:szCs w:val="22"/>
        </w:rPr>
        <w:t xml:space="preserve">Secţiunea a 4-a </w:t>
      </w:r>
    </w:p>
    <w:p w14:paraId="34AED0C5" w14:textId="6B3C49DE" w:rsidR="00670C79" w:rsidRPr="00394BF6" w:rsidRDefault="00670C79" w:rsidP="00351853">
      <w:pPr>
        <w:spacing w:after="120"/>
        <w:jc w:val="both"/>
        <w:rPr>
          <w:rFonts w:ascii="Trebuchet MS" w:hAnsi="Trebuchet MS"/>
          <w:b/>
          <w:sz w:val="22"/>
          <w:szCs w:val="22"/>
        </w:rPr>
      </w:pPr>
      <w:r w:rsidRPr="00394BF6">
        <w:rPr>
          <w:rFonts w:ascii="Trebuchet MS" w:hAnsi="Trebuchet MS"/>
          <w:b/>
          <w:sz w:val="22"/>
          <w:szCs w:val="22"/>
        </w:rPr>
        <w:t xml:space="preserve">Impactul financiar asupra bugetului </w:t>
      </w:r>
      <w:r w:rsidR="0064777F" w:rsidRPr="00394BF6">
        <w:rPr>
          <w:rFonts w:ascii="Trebuchet MS" w:hAnsi="Trebuchet MS"/>
          <w:b/>
          <w:sz w:val="22"/>
          <w:szCs w:val="22"/>
        </w:rPr>
        <w:t>general</w:t>
      </w:r>
      <w:r w:rsidRPr="00394BF6">
        <w:rPr>
          <w:rFonts w:ascii="Trebuchet MS" w:hAnsi="Trebuchet MS"/>
          <w:b/>
          <w:sz w:val="22"/>
          <w:szCs w:val="22"/>
        </w:rPr>
        <w:t xml:space="preserve"> consolidat atât pe termen scurt, pentru</w:t>
      </w:r>
      <w:r w:rsidR="00DB71DB" w:rsidRPr="00394BF6">
        <w:rPr>
          <w:rFonts w:ascii="Trebuchet MS" w:hAnsi="Trebuchet MS"/>
          <w:b/>
          <w:sz w:val="22"/>
          <w:szCs w:val="22"/>
        </w:rPr>
        <w:t xml:space="preserve"> </w:t>
      </w:r>
      <w:r w:rsidRPr="00394BF6">
        <w:rPr>
          <w:rFonts w:ascii="Trebuchet MS" w:hAnsi="Trebuchet MS"/>
          <w:b/>
          <w:sz w:val="22"/>
          <w:szCs w:val="22"/>
        </w:rPr>
        <w:t>anul curent, cât şi pe termen lung (pe 5 ani)</w:t>
      </w:r>
      <w:r w:rsidR="003034B1" w:rsidRPr="00394BF6">
        <w:rPr>
          <w:rFonts w:ascii="Trebuchet MS" w:hAnsi="Trebuchet MS"/>
          <w:b/>
          <w:sz w:val="22"/>
          <w:szCs w:val="22"/>
        </w:rPr>
        <w:t>, inclusiv informații cu privire la cheltuieli și venituri</w:t>
      </w:r>
      <w:r w:rsidR="0064777F" w:rsidRPr="00394BF6">
        <w:rPr>
          <w:rFonts w:ascii="Trebuchet MS" w:hAnsi="Trebuchet MS"/>
          <w:b/>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144"/>
        <w:gridCol w:w="1355"/>
        <w:gridCol w:w="1451"/>
        <w:gridCol w:w="1355"/>
        <w:gridCol w:w="1144"/>
        <w:gridCol w:w="1433"/>
      </w:tblGrid>
      <w:tr w:rsidR="009A76F9" w:rsidRPr="00394BF6" w14:paraId="0C843357" w14:textId="77777777" w:rsidTr="009B4A5F">
        <w:tc>
          <w:tcPr>
            <w:tcW w:w="10533" w:type="dxa"/>
            <w:gridSpan w:val="7"/>
          </w:tcPr>
          <w:p w14:paraId="33061C9B" w14:textId="7824EB12" w:rsidR="009A76F9" w:rsidRPr="00394BF6" w:rsidRDefault="009A76F9" w:rsidP="008838DB">
            <w:pPr>
              <w:pStyle w:val="ListParagraph"/>
              <w:numPr>
                <w:ilvl w:val="0"/>
                <w:numId w:val="13"/>
              </w:numPr>
              <w:spacing w:after="120"/>
              <w:jc w:val="right"/>
              <w:rPr>
                <w:rFonts w:ascii="Trebuchet MS" w:hAnsi="Trebuchet MS" w:cs="Times New Roman"/>
                <w:sz w:val="22"/>
                <w:szCs w:val="22"/>
              </w:rPr>
            </w:pPr>
            <w:r w:rsidRPr="00394BF6">
              <w:rPr>
                <w:rFonts w:ascii="Trebuchet MS" w:hAnsi="Trebuchet MS" w:cs="Times New Roman"/>
                <w:sz w:val="22"/>
                <w:szCs w:val="22"/>
              </w:rPr>
              <w:t>În mii lei (RON)</w:t>
            </w:r>
          </w:p>
        </w:tc>
      </w:tr>
      <w:tr w:rsidR="00520BE3" w:rsidRPr="00394BF6" w14:paraId="57D824B3" w14:textId="77777777" w:rsidTr="00B87236">
        <w:tc>
          <w:tcPr>
            <w:tcW w:w="2651" w:type="dxa"/>
          </w:tcPr>
          <w:p w14:paraId="318BEE35" w14:textId="77777777" w:rsidR="00670C79" w:rsidRPr="00394BF6" w:rsidRDefault="00670C79" w:rsidP="008838DB">
            <w:pPr>
              <w:pStyle w:val="Heading2"/>
              <w:spacing w:after="120"/>
              <w:rPr>
                <w:rFonts w:ascii="Trebuchet MS" w:hAnsi="Trebuchet MS"/>
                <w:sz w:val="22"/>
                <w:szCs w:val="22"/>
              </w:rPr>
            </w:pPr>
            <w:r w:rsidRPr="00394BF6">
              <w:rPr>
                <w:rFonts w:ascii="Trebuchet MS" w:hAnsi="Trebuchet MS"/>
                <w:sz w:val="22"/>
                <w:szCs w:val="22"/>
              </w:rPr>
              <w:t>Indicatori</w:t>
            </w:r>
          </w:p>
        </w:tc>
        <w:tc>
          <w:tcPr>
            <w:tcW w:w="1144" w:type="dxa"/>
          </w:tcPr>
          <w:p w14:paraId="603E3C85" w14:textId="129C77CD"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An</w:t>
            </w:r>
            <w:r w:rsidR="009A76F9" w:rsidRPr="00394BF6">
              <w:rPr>
                <w:rFonts w:ascii="Trebuchet MS" w:hAnsi="Trebuchet MS"/>
                <w:sz w:val="22"/>
                <w:szCs w:val="22"/>
              </w:rPr>
              <w:t>ul</w:t>
            </w:r>
            <w:r w:rsidRPr="00394BF6">
              <w:rPr>
                <w:rFonts w:ascii="Trebuchet MS" w:hAnsi="Trebuchet MS"/>
                <w:sz w:val="22"/>
                <w:szCs w:val="22"/>
              </w:rPr>
              <w:t xml:space="preserve"> curent</w:t>
            </w:r>
          </w:p>
        </w:tc>
        <w:tc>
          <w:tcPr>
            <w:tcW w:w="5305" w:type="dxa"/>
            <w:gridSpan w:val="4"/>
          </w:tcPr>
          <w:p w14:paraId="4EA4AF47"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Următorii 4 ani</w:t>
            </w:r>
          </w:p>
        </w:tc>
        <w:tc>
          <w:tcPr>
            <w:tcW w:w="1433" w:type="dxa"/>
          </w:tcPr>
          <w:p w14:paraId="1EE52564" w14:textId="74A4CFA0"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 xml:space="preserve">Media </w:t>
            </w:r>
            <w:r w:rsidR="009A76F9" w:rsidRPr="00394BF6">
              <w:rPr>
                <w:rFonts w:ascii="Trebuchet MS" w:hAnsi="Trebuchet MS"/>
                <w:sz w:val="22"/>
                <w:szCs w:val="22"/>
              </w:rPr>
              <w:t>pe</w:t>
            </w:r>
            <w:r w:rsidRPr="00394BF6">
              <w:rPr>
                <w:rFonts w:ascii="Trebuchet MS" w:hAnsi="Trebuchet MS"/>
                <w:sz w:val="22"/>
                <w:szCs w:val="22"/>
              </w:rPr>
              <w:t xml:space="preserve"> 5 ani</w:t>
            </w:r>
          </w:p>
        </w:tc>
      </w:tr>
      <w:tr w:rsidR="00520BE3" w:rsidRPr="00394BF6" w14:paraId="31AEB740" w14:textId="77777777" w:rsidTr="00B87236">
        <w:tc>
          <w:tcPr>
            <w:tcW w:w="2651" w:type="dxa"/>
          </w:tcPr>
          <w:p w14:paraId="1A04C9C9"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1</w:t>
            </w:r>
          </w:p>
        </w:tc>
        <w:tc>
          <w:tcPr>
            <w:tcW w:w="1144" w:type="dxa"/>
            <w:vAlign w:val="center"/>
          </w:tcPr>
          <w:p w14:paraId="44BDE6EE"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2</w:t>
            </w:r>
          </w:p>
        </w:tc>
        <w:tc>
          <w:tcPr>
            <w:tcW w:w="1355" w:type="dxa"/>
            <w:vAlign w:val="center"/>
          </w:tcPr>
          <w:p w14:paraId="44511A2B"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3</w:t>
            </w:r>
          </w:p>
        </w:tc>
        <w:tc>
          <w:tcPr>
            <w:tcW w:w="1451" w:type="dxa"/>
            <w:vAlign w:val="center"/>
          </w:tcPr>
          <w:p w14:paraId="7665B810"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4</w:t>
            </w:r>
          </w:p>
        </w:tc>
        <w:tc>
          <w:tcPr>
            <w:tcW w:w="1355" w:type="dxa"/>
            <w:vAlign w:val="center"/>
          </w:tcPr>
          <w:p w14:paraId="375332DA"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5</w:t>
            </w:r>
          </w:p>
        </w:tc>
        <w:tc>
          <w:tcPr>
            <w:tcW w:w="1144" w:type="dxa"/>
            <w:vAlign w:val="center"/>
          </w:tcPr>
          <w:p w14:paraId="0DD2A48C"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6</w:t>
            </w:r>
          </w:p>
        </w:tc>
        <w:tc>
          <w:tcPr>
            <w:tcW w:w="1433" w:type="dxa"/>
            <w:vAlign w:val="center"/>
          </w:tcPr>
          <w:p w14:paraId="64FF500C" w14:textId="77777777" w:rsidR="00670C79" w:rsidRPr="00394BF6" w:rsidRDefault="00670C79" w:rsidP="008838DB">
            <w:pPr>
              <w:spacing w:after="120"/>
              <w:jc w:val="center"/>
              <w:rPr>
                <w:rFonts w:ascii="Trebuchet MS" w:hAnsi="Trebuchet MS"/>
                <w:sz w:val="22"/>
                <w:szCs w:val="22"/>
              </w:rPr>
            </w:pPr>
            <w:r w:rsidRPr="00394BF6">
              <w:rPr>
                <w:rFonts w:ascii="Trebuchet MS" w:hAnsi="Trebuchet MS"/>
                <w:sz w:val="22"/>
                <w:szCs w:val="22"/>
              </w:rPr>
              <w:t>7</w:t>
            </w:r>
          </w:p>
        </w:tc>
      </w:tr>
      <w:tr w:rsidR="00FB658F" w:rsidRPr="00394BF6" w14:paraId="24F374CE" w14:textId="77777777" w:rsidTr="00B87236">
        <w:tc>
          <w:tcPr>
            <w:tcW w:w="2651" w:type="dxa"/>
          </w:tcPr>
          <w:p w14:paraId="7075F3AB" w14:textId="3D2A3576"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4.1. Modificări ale veniturilor bugetare, plus/minus, din care:</w:t>
            </w:r>
          </w:p>
        </w:tc>
        <w:tc>
          <w:tcPr>
            <w:tcW w:w="1144" w:type="dxa"/>
          </w:tcPr>
          <w:p w14:paraId="7811CDB2" w14:textId="1EDD3FBB"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5E0D1921" w14:textId="28E299B7"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51" w:type="dxa"/>
          </w:tcPr>
          <w:p w14:paraId="3789DD62" w14:textId="182FBE7A"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3EFEBCA3" w14:textId="7AAAFC40"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144" w:type="dxa"/>
          </w:tcPr>
          <w:p w14:paraId="4D97905B" w14:textId="0C9C0A5B"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33" w:type="dxa"/>
          </w:tcPr>
          <w:p w14:paraId="4A89D66A" w14:textId="5945F623"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r>
      <w:tr w:rsidR="00FB658F" w:rsidRPr="00394BF6" w14:paraId="7E845381" w14:textId="77777777" w:rsidTr="00B87236">
        <w:tc>
          <w:tcPr>
            <w:tcW w:w="2651" w:type="dxa"/>
          </w:tcPr>
          <w:p w14:paraId="25792053" w14:textId="77777777"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a) bugetul de stat, din acesta:</w:t>
            </w:r>
          </w:p>
          <w:p w14:paraId="32D9DBFB" w14:textId="15A036BA"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 impozit pe profit</w:t>
            </w:r>
          </w:p>
          <w:p w14:paraId="67C4E169" w14:textId="0BD99910"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(ii) impozit pe venit</w:t>
            </w:r>
          </w:p>
        </w:tc>
        <w:tc>
          <w:tcPr>
            <w:tcW w:w="1144" w:type="dxa"/>
          </w:tcPr>
          <w:p w14:paraId="07086A97" w14:textId="7D43B4B8"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68EDD67B" w14:textId="2978E8E3"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51" w:type="dxa"/>
          </w:tcPr>
          <w:p w14:paraId="074A0C4C" w14:textId="1E8B288E"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3EC66A65" w14:textId="5B9F8C20"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144" w:type="dxa"/>
          </w:tcPr>
          <w:p w14:paraId="5CEC73AA" w14:textId="12CF9ED7"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33" w:type="dxa"/>
          </w:tcPr>
          <w:p w14:paraId="761E2BD4" w14:textId="420D5135"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r>
      <w:tr w:rsidR="00FB658F" w:rsidRPr="00394BF6" w14:paraId="6771B99C" w14:textId="77777777" w:rsidTr="00B87236">
        <w:tc>
          <w:tcPr>
            <w:tcW w:w="2651" w:type="dxa"/>
          </w:tcPr>
          <w:p w14:paraId="6A8A0E7F" w14:textId="577483D3"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lastRenderedPageBreak/>
              <w:t>b) bugete locale:</w:t>
            </w:r>
          </w:p>
          <w:p w14:paraId="3B0FCECB" w14:textId="7AB36B1B"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 impozit pe profit</w:t>
            </w:r>
          </w:p>
        </w:tc>
        <w:tc>
          <w:tcPr>
            <w:tcW w:w="1144" w:type="dxa"/>
          </w:tcPr>
          <w:p w14:paraId="687D0BEC" w14:textId="48CE9199"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203F5632" w14:textId="37B47DDD"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51" w:type="dxa"/>
          </w:tcPr>
          <w:p w14:paraId="38DA8080" w14:textId="224D549D"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31807B27" w14:textId="0BB3CFE6"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144" w:type="dxa"/>
          </w:tcPr>
          <w:p w14:paraId="29015A0A" w14:textId="0C3B5B43"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33" w:type="dxa"/>
          </w:tcPr>
          <w:p w14:paraId="33E8076D" w14:textId="5C28CF5D"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r>
      <w:tr w:rsidR="00FB658F" w:rsidRPr="00394BF6" w14:paraId="3ECF4DE7" w14:textId="77777777" w:rsidTr="00B87236">
        <w:tc>
          <w:tcPr>
            <w:tcW w:w="2651" w:type="dxa"/>
          </w:tcPr>
          <w:p w14:paraId="454D76E8" w14:textId="401F8F98"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c) bugetul asigurărilor sociale de stat</w:t>
            </w:r>
          </w:p>
          <w:p w14:paraId="551EFD10" w14:textId="6A1DCE03"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 contribuţii de asigurări</w:t>
            </w:r>
          </w:p>
        </w:tc>
        <w:tc>
          <w:tcPr>
            <w:tcW w:w="1144" w:type="dxa"/>
          </w:tcPr>
          <w:p w14:paraId="20DF36E4" w14:textId="24A7FB34"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2E4987C5" w14:textId="5B5CBA41"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51" w:type="dxa"/>
          </w:tcPr>
          <w:p w14:paraId="55EA5A38" w14:textId="0F622A94"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1A940564" w14:textId="440836DF"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144" w:type="dxa"/>
          </w:tcPr>
          <w:p w14:paraId="3B9F8826" w14:textId="0A2DF151"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33" w:type="dxa"/>
          </w:tcPr>
          <w:p w14:paraId="7236E3D5" w14:textId="1F8F5DE9"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r>
      <w:tr w:rsidR="00FB658F" w:rsidRPr="00394BF6" w14:paraId="3B61ACE7" w14:textId="77777777" w:rsidTr="00B87236">
        <w:tc>
          <w:tcPr>
            <w:tcW w:w="2651" w:type="dxa"/>
          </w:tcPr>
          <w:p w14:paraId="62FD1E56" w14:textId="77777777"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d) alte tipuri de venituri</w:t>
            </w:r>
          </w:p>
          <w:p w14:paraId="5EB8BD87" w14:textId="4527B335"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 xml:space="preserve">(Se va menționa natura acestora.) </w:t>
            </w:r>
          </w:p>
        </w:tc>
        <w:tc>
          <w:tcPr>
            <w:tcW w:w="1144" w:type="dxa"/>
          </w:tcPr>
          <w:p w14:paraId="704BCA51" w14:textId="5A1270EF"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269D834F" w14:textId="108370FF"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51" w:type="dxa"/>
          </w:tcPr>
          <w:p w14:paraId="03C3272C" w14:textId="1D9296E5"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355" w:type="dxa"/>
          </w:tcPr>
          <w:p w14:paraId="70C282AC" w14:textId="1BB381C5"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144" w:type="dxa"/>
          </w:tcPr>
          <w:p w14:paraId="711BE975" w14:textId="50862D58"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c>
          <w:tcPr>
            <w:tcW w:w="1433" w:type="dxa"/>
          </w:tcPr>
          <w:p w14:paraId="56D819C6" w14:textId="46866D73" w:rsidR="00FB658F" w:rsidRPr="00394BF6" w:rsidRDefault="00FB658F" w:rsidP="00FB658F">
            <w:pPr>
              <w:pStyle w:val="BodyText2"/>
              <w:spacing w:after="120"/>
              <w:rPr>
                <w:rFonts w:ascii="Trebuchet MS" w:hAnsi="Trebuchet MS"/>
                <w:sz w:val="22"/>
                <w:szCs w:val="22"/>
              </w:rPr>
            </w:pPr>
            <w:r w:rsidRPr="00394BF6">
              <w:rPr>
                <w:rFonts w:ascii="Trebuchet MS" w:hAnsi="Trebuchet MS"/>
                <w:sz w:val="22"/>
                <w:szCs w:val="22"/>
              </w:rPr>
              <w:t>-</w:t>
            </w:r>
          </w:p>
        </w:tc>
      </w:tr>
      <w:tr w:rsidR="00FB658F" w:rsidRPr="00394BF6" w14:paraId="126F1061" w14:textId="77777777" w:rsidTr="00B87236">
        <w:tc>
          <w:tcPr>
            <w:tcW w:w="2651" w:type="dxa"/>
          </w:tcPr>
          <w:p w14:paraId="1415B230" w14:textId="72A3E85F"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4.2. Modificări ale cheltuielilor bugetare, plus/minus, din care:</w:t>
            </w:r>
          </w:p>
        </w:tc>
        <w:tc>
          <w:tcPr>
            <w:tcW w:w="1144" w:type="dxa"/>
          </w:tcPr>
          <w:p w14:paraId="7BB1C451" w14:textId="286A4F07"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44C5A3FF" w14:textId="233D4E25"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1702DFD2" w14:textId="480172EB"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1D7B38D6" w14:textId="48071C27"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09F7CD9E" w14:textId="67B00DF7"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16493B27" w14:textId="7E44F2A2"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408E6817" w14:textId="77777777" w:rsidTr="00B87236">
        <w:tc>
          <w:tcPr>
            <w:tcW w:w="2651" w:type="dxa"/>
          </w:tcPr>
          <w:p w14:paraId="2D265B20" w14:textId="19563007"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a) buget de stat, din acesta:</w:t>
            </w:r>
          </w:p>
          <w:p w14:paraId="3382ADB9" w14:textId="31517959"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 cheltuieli de personal</w:t>
            </w:r>
          </w:p>
          <w:p w14:paraId="2AF2C20C" w14:textId="4CC7A62F"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(ii) bunuri şi servicii</w:t>
            </w:r>
          </w:p>
        </w:tc>
        <w:tc>
          <w:tcPr>
            <w:tcW w:w="1144" w:type="dxa"/>
          </w:tcPr>
          <w:p w14:paraId="3E0B1602" w14:textId="1CCDA56F"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4A5827CA" w14:textId="18504D65"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32FB3ACA" w14:textId="5BB5ECC3"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6B0B1905" w14:textId="6D48E335"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23CBB327" w14:textId="20415773"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58A4AD04" w14:textId="05C49F89"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247EA305" w14:textId="77777777" w:rsidTr="00B87236">
        <w:tc>
          <w:tcPr>
            <w:tcW w:w="2651" w:type="dxa"/>
          </w:tcPr>
          <w:p w14:paraId="1413F8FD" w14:textId="15D4A2BF"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b) bugete locale:</w:t>
            </w:r>
          </w:p>
          <w:p w14:paraId="5D43B430" w14:textId="0375DEBE"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 cheltuieli de personal</w:t>
            </w:r>
          </w:p>
          <w:p w14:paraId="5FAAC7DC" w14:textId="3646E615"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(ii) bunuri şi servicii</w:t>
            </w:r>
          </w:p>
        </w:tc>
        <w:tc>
          <w:tcPr>
            <w:tcW w:w="1144" w:type="dxa"/>
          </w:tcPr>
          <w:p w14:paraId="35C2339D" w14:textId="3ACC324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7642EF10" w14:textId="46B25D1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00DA41A3" w14:textId="43AACA4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5014B167" w14:textId="0A1F9842"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44E6962F" w14:textId="7920DCD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5D1C5F3E" w14:textId="7CC5EFA9"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64A76806" w14:textId="77777777" w:rsidTr="00B87236">
        <w:tc>
          <w:tcPr>
            <w:tcW w:w="2651" w:type="dxa"/>
          </w:tcPr>
          <w:p w14:paraId="30172BDF" w14:textId="0D2320D4"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c) bugetul asigurărilor sociale de stat:</w:t>
            </w:r>
          </w:p>
          <w:p w14:paraId="03FADADD" w14:textId="1EB62078"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 cheltuieli de personal</w:t>
            </w:r>
          </w:p>
          <w:p w14:paraId="55656529" w14:textId="757B5B4C"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(ii) bunuri şi servicii</w:t>
            </w:r>
          </w:p>
        </w:tc>
        <w:tc>
          <w:tcPr>
            <w:tcW w:w="1144" w:type="dxa"/>
          </w:tcPr>
          <w:p w14:paraId="2DE6BAAD" w14:textId="50881D74"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07943E17" w14:textId="10DEDD1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5D1EB785" w14:textId="50D53936"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7E7347DF" w14:textId="1F00B5BE"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27993F0F" w14:textId="79490DCA"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3D14DE78" w14:textId="02A30170"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5C3A403A" w14:textId="77777777" w:rsidTr="00B87236">
        <w:tc>
          <w:tcPr>
            <w:tcW w:w="2651" w:type="dxa"/>
          </w:tcPr>
          <w:p w14:paraId="3BF8A849" w14:textId="176DF995"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d) alte tipuri de cheltuieli</w:t>
            </w:r>
          </w:p>
          <w:p w14:paraId="359EE9C4" w14:textId="710C86CB"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(Se va menționa natura acestora.)</w:t>
            </w:r>
          </w:p>
        </w:tc>
        <w:tc>
          <w:tcPr>
            <w:tcW w:w="1144" w:type="dxa"/>
          </w:tcPr>
          <w:p w14:paraId="2C7AC338" w14:textId="427ACD53"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7CA00BF7" w14:textId="7C23C65D"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22F7EDA8" w14:textId="037DCD22"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1C65014D" w14:textId="0C3341D5"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69EFB472" w14:textId="25714FDD"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2BEA7293" w14:textId="07118FB4"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6E9F3798" w14:textId="77777777" w:rsidTr="00B87236">
        <w:tc>
          <w:tcPr>
            <w:tcW w:w="2651" w:type="dxa"/>
          </w:tcPr>
          <w:p w14:paraId="1C49C2EC" w14:textId="77777777"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4.3. Impact financiar, plus/minus, din care:</w:t>
            </w:r>
          </w:p>
          <w:p w14:paraId="656BFCEC" w14:textId="54C7982C"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a) buget de stat</w:t>
            </w:r>
          </w:p>
        </w:tc>
        <w:tc>
          <w:tcPr>
            <w:tcW w:w="1144" w:type="dxa"/>
          </w:tcPr>
          <w:p w14:paraId="7AD2D601" w14:textId="2F80C7DA"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0568D044" w14:textId="7A7FBB0D"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210A6366" w14:textId="1137DF28"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2693F75B" w14:textId="2778B7B5"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1585137C" w14:textId="5D2C5ABE"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2D494315" w14:textId="09A20983"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3177FEF7" w14:textId="77777777" w:rsidTr="00B87236">
        <w:tc>
          <w:tcPr>
            <w:tcW w:w="2651" w:type="dxa"/>
          </w:tcPr>
          <w:p w14:paraId="33908C4A" w14:textId="118E34DE"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b) bugete locale</w:t>
            </w:r>
          </w:p>
        </w:tc>
        <w:tc>
          <w:tcPr>
            <w:tcW w:w="1144" w:type="dxa"/>
          </w:tcPr>
          <w:p w14:paraId="4B62CC0C" w14:textId="06F44E70"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283AC80B" w14:textId="6571D622"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7219261C" w14:textId="5B30C013"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49D7F163" w14:textId="78457E0D"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7C544E7C" w14:textId="1D01C12B"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4953DDFD" w14:textId="675C5F9E"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4B985901" w14:textId="77777777" w:rsidTr="00B87236">
        <w:tc>
          <w:tcPr>
            <w:tcW w:w="2651" w:type="dxa"/>
          </w:tcPr>
          <w:p w14:paraId="41F94191" w14:textId="4D675AF2"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4.4. Propuneri pentru acoperirea creşterii cheltuielilor bugetare</w:t>
            </w:r>
          </w:p>
        </w:tc>
        <w:tc>
          <w:tcPr>
            <w:tcW w:w="1144" w:type="dxa"/>
          </w:tcPr>
          <w:p w14:paraId="12553E7B" w14:textId="5DCD17C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6B4AB040" w14:textId="2016E06D"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2B58709A" w14:textId="28AC7DFB"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7AE48667" w14:textId="7C69CB7D"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2C05220B" w14:textId="01B07B4A"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5BF7C6F4" w14:textId="6A76898A"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0936FEC1" w14:textId="77777777" w:rsidTr="00B87236">
        <w:tc>
          <w:tcPr>
            <w:tcW w:w="2651" w:type="dxa"/>
          </w:tcPr>
          <w:p w14:paraId="31602873" w14:textId="19763228"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4.5. Propuneri pentru a compensa reducerea veniturilor bugetare</w:t>
            </w:r>
          </w:p>
        </w:tc>
        <w:tc>
          <w:tcPr>
            <w:tcW w:w="1144" w:type="dxa"/>
          </w:tcPr>
          <w:p w14:paraId="50FCA196" w14:textId="60877429"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06CFE138" w14:textId="4780317F"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6FFFE022" w14:textId="1BF79E7E"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46465A6F" w14:textId="05881AF3"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14082553" w14:textId="517E8137"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178CA231" w14:textId="7D3009DF"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153D0F09" w14:textId="77777777" w:rsidTr="00B87236">
        <w:tc>
          <w:tcPr>
            <w:tcW w:w="2651" w:type="dxa"/>
          </w:tcPr>
          <w:p w14:paraId="4E7FCDBB" w14:textId="336B0E28"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4.6. Calcule detaliate privind fundamentarea modificărilor  veniturilor şi/sau cheltuielilor bugetare</w:t>
            </w:r>
          </w:p>
        </w:tc>
        <w:tc>
          <w:tcPr>
            <w:tcW w:w="1144" w:type="dxa"/>
          </w:tcPr>
          <w:p w14:paraId="18046DC1" w14:textId="36F7A99F"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7CF35163" w14:textId="56330B1B"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51" w:type="dxa"/>
          </w:tcPr>
          <w:p w14:paraId="1D863FB9" w14:textId="7F3DFC8C"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355" w:type="dxa"/>
          </w:tcPr>
          <w:p w14:paraId="42476051" w14:textId="080E7CBA"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144" w:type="dxa"/>
          </w:tcPr>
          <w:p w14:paraId="4746E189" w14:textId="2ED39468"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c>
          <w:tcPr>
            <w:tcW w:w="1433" w:type="dxa"/>
          </w:tcPr>
          <w:p w14:paraId="05472402" w14:textId="05F13366" w:rsidR="00FB658F" w:rsidRPr="00394BF6" w:rsidRDefault="00FB658F" w:rsidP="00FB658F">
            <w:pPr>
              <w:spacing w:after="120"/>
              <w:jc w:val="center"/>
              <w:rPr>
                <w:rFonts w:ascii="Trebuchet MS" w:hAnsi="Trebuchet MS"/>
                <w:sz w:val="22"/>
                <w:szCs w:val="22"/>
              </w:rPr>
            </w:pPr>
            <w:r w:rsidRPr="00394BF6">
              <w:rPr>
                <w:rFonts w:ascii="Trebuchet MS" w:hAnsi="Trebuchet MS"/>
                <w:sz w:val="22"/>
                <w:szCs w:val="22"/>
              </w:rPr>
              <w:t>-</w:t>
            </w:r>
          </w:p>
        </w:tc>
      </w:tr>
      <w:tr w:rsidR="00FB658F" w:rsidRPr="00394BF6" w14:paraId="260B3CE9" w14:textId="77777777" w:rsidTr="009B4A5F">
        <w:tc>
          <w:tcPr>
            <w:tcW w:w="10533" w:type="dxa"/>
            <w:gridSpan w:val="7"/>
          </w:tcPr>
          <w:p w14:paraId="38A65360" w14:textId="7BB19CF9" w:rsidR="00FB658F" w:rsidRPr="00394BF6" w:rsidRDefault="00FB658F" w:rsidP="00FB658F">
            <w:pPr>
              <w:spacing w:after="120"/>
              <w:jc w:val="both"/>
              <w:rPr>
                <w:rFonts w:ascii="Trebuchet MS" w:hAnsi="Trebuchet MS"/>
                <w:b/>
                <w:bCs/>
                <w:sz w:val="22"/>
                <w:szCs w:val="22"/>
              </w:rPr>
            </w:pPr>
            <w:r w:rsidRPr="00394BF6">
              <w:rPr>
                <w:rFonts w:ascii="Trebuchet MS" w:hAnsi="Trebuchet MS"/>
                <w:b/>
                <w:bCs/>
                <w:sz w:val="22"/>
                <w:szCs w:val="22"/>
              </w:rPr>
              <w:t xml:space="preserve">4.7. Prezentarea, în cazul proiectelor de acte normative a căror adaptare atrage majorarea </w:t>
            </w:r>
            <w:r w:rsidRPr="00394BF6">
              <w:rPr>
                <w:rFonts w:ascii="Trebuchet MS" w:hAnsi="Trebuchet MS"/>
                <w:b/>
                <w:bCs/>
                <w:sz w:val="22"/>
                <w:szCs w:val="22"/>
              </w:rPr>
              <w:lastRenderedPageBreak/>
              <w:t>cheltuielilor bugetare, a următoarelor documente:</w:t>
            </w:r>
          </w:p>
          <w:p w14:paraId="67DFFAEF" w14:textId="350B0C6A" w:rsidR="00FB658F" w:rsidRDefault="00FB658F" w:rsidP="00FB658F">
            <w:pPr>
              <w:spacing w:after="120"/>
              <w:jc w:val="both"/>
              <w:rPr>
                <w:rFonts w:ascii="Trebuchet MS" w:hAnsi="Trebuchet MS"/>
                <w:sz w:val="22"/>
                <w:szCs w:val="22"/>
              </w:rPr>
            </w:pPr>
            <w:r w:rsidRPr="00394BF6">
              <w:rPr>
                <w:rFonts w:ascii="Trebuchet MS" w:hAnsi="Trebuchet MS"/>
                <w:sz w:val="22"/>
                <w:szCs w:val="22"/>
              </w:rPr>
              <w:t>a) fișa financiară prevăzută la art. 15 din Legea nr. 500/2002 privind finanțele publice, cu modificările și completările ulterioare, însoțită de ipotezele și metodologia de calcul utilizată;</w:t>
            </w:r>
          </w:p>
          <w:p w14:paraId="201EDD1B" w14:textId="22EFAD53" w:rsidR="000B6875" w:rsidRPr="000B6875" w:rsidRDefault="000B6875" w:rsidP="00FB658F">
            <w:pPr>
              <w:spacing w:after="120"/>
              <w:jc w:val="both"/>
              <w:rPr>
                <w:rFonts w:ascii="Trebuchet MS" w:hAnsi="Trebuchet MS"/>
                <w:sz w:val="22"/>
                <w:szCs w:val="22"/>
              </w:rPr>
            </w:pPr>
            <w:r>
              <w:rPr>
                <w:rFonts w:ascii="Trebuchet MS" w:hAnsi="Trebuchet MS"/>
                <w:sz w:val="22"/>
                <w:szCs w:val="22"/>
              </w:rPr>
              <w:t xml:space="preserve">- </w:t>
            </w:r>
            <w:r w:rsidRPr="000B6875">
              <w:rPr>
                <w:rFonts w:ascii="Trebuchet MS" w:hAnsi="Trebuchet MS"/>
                <w:sz w:val="22"/>
                <w:szCs w:val="22"/>
              </w:rPr>
              <w:t>Nu este cazul</w:t>
            </w:r>
          </w:p>
          <w:p w14:paraId="7A66643D" w14:textId="77777777" w:rsidR="00FB658F" w:rsidRPr="00394BF6" w:rsidRDefault="00FB658F" w:rsidP="00FB658F">
            <w:pPr>
              <w:spacing w:after="120"/>
              <w:jc w:val="both"/>
              <w:rPr>
                <w:rFonts w:ascii="Trebuchet MS" w:hAnsi="Trebuchet MS"/>
                <w:sz w:val="22"/>
                <w:szCs w:val="22"/>
              </w:rPr>
            </w:pPr>
            <w:r w:rsidRPr="00394BF6">
              <w:rPr>
                <w:rFonts w:ascii="Trebuchet MS" w:hAnsi="Trebuchet MS"/>
                <w:sz w:val="22"/>
                <w:szCs w:val="22"/>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p w14:paraId="699F79A9" w14:textId="026A036E" w:rsidR="00FB658F" w:rsidRPr="00394BF6" w:rsidRDefault="008D4152" w:rsidP="00FB658F">
            <w:pPr>
              <w:spacing w:after="120"/>
              <w:jc w:val="both"/>
              <w:rPr>
                <w:rFonts w:ascii="Trebuchet MS" w:hAnsi="Trebuchet MS"/>
                <w:sz w:val="22"/>
                <w:szCs w:val="22"/>
              </w:rPr>
            </w:pPr>
            <w:r w:rsidRPr="00394BF6">
              <w:rPr>
                <w:rFonts w:ascii="Trebuchet MS" w:hAnsi="Trebuchet MS"/>
                <w:sz w:val="22"/>
                <w:szCs w:val="22"/>
              </w:rPr>
              <w:t>-</w:t>
            </w:r>
            <w:r w:rsidR="000B6875" w:rsidRPr="000B6875">
              <w:rPr>
                <w:rFonts w:ascii="Trebuchet MS" w:hAnsi="Trebuchet MS"/>
                <w:sz w:val="22"/>
                <w:szCs w:val="22"/>
              </w:rPr>
              <w:t xml:space="preserve"> Nu este cazul</w:t>
            </w:r>
          </w:p>
        </w:tc>
      </w:tr>
      <w:tr w:rsidR="00FB658F" w:rsidRPr="00394BF6" w14:paraId="675CE50B" w14:textId="77777777" w:rsidTr="009B4A5F">
        <w:tc>
          <w:tcPr>
            <w:tcW w:w="10533" w:type="dxa"/>
            <w:gridSpan w:val="7"/>
          </w:tcPr>
          <w:p w14:paraId="3812405E" w14:textId="77777777" w:rsidR="00FB658F" w:rsidRDefault="00FB658F" w:rsidP="003E2343">
            <w:pPr>
              <w:spacing w:after="120"/>
              <w:jc w:val="both"/>
              <w:rPr>
                <w:rFonts w:ascii="Trebuchet MS" w:hAnsi="Trebuchet MS"/>
                <w:b/>
                <w:bCs/>
                <w:noProof/>
                <w:sz w:val="22"/>
                <w:szCs w:val="22"/>
              </w:rPr>
            </w:pPr>
            <w:r w:rsidRPr="00394BF6">
              <w:rPr>
                <w:rFonts w:ascii="Trebuchet MS" w:hAnsi="Trebuchet MS"/>
                <w:b/>
                <w:bCs/>
                <w:noProof/>
                <w:sz w:val="22"/>
                <w:szCs w:val="22"/>
              </w:rPr>
              <w:lastRenderedPageBreak/>
              <w:t>4.8. Alte informații</w:t>
            </w:r>
          </w:p>
          <w:p w14:paraId="043A2E71" w14:textId="187B88F7" w:rsidR="000B6875" w:rsidRDefault="0049280C" w:rsidP="003E2343">
            <w:pPr>
              <w:jc w:val="both"/>
              <w:rPr>
                <w:rFonts w:ascii="Trebuchet MS" w:hAnsi="Trebuchet MS"/>
                <w:bCs/>
                <w:noProof/>
                <w:sz w:val="22"/>
                <w:szCs w:val="22"/>
              </w:rPr>
            </w:pPr>
            <w:r>
              <w:rPr>
                <w:rFonts w:ascii="Trebuchet MS" w:hAnsi="Trebuchet MS"/>
                <w:bCs/>
                <w:noProof/>
                <w:sz w:val="22"/>
                <w:szCs w:val="22"/>
              </w:rPr>
              <w:t xml:space="preserve">Având în vedere că, la nivel național, nu se poate stabili un impact bugetar asupra cheltuielilor aferente personalului din cadrul echipelor de proiect care implementează </w:t>
            </w:r>
            <w:r w:rsidRPr="0049280C">
              <w:rPr>
                <w:rFonts w:ascii="Trebuchet MS" w:hAnsi="Trebuchet MS"/>
                <w:bCs/>
                <w:noProof/>
                <w:sz w:val="22"/>
                <w:szCs w:val="22"/>
              </w:rPr>
              <w:t>proiecte finanțate din fonduri europene nerambursabile și/sau fonduri externe rambursabile, precum și personalul implicat în implementarea Mecanismului de redresare și reziliență prevăzut la art. 6 din Ordonanța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r>
              <w:rPr>
                <w:rFonts w:ascii="Trebuchet MS" w:hAnsi="Trebuchet MS"/>
                <w:bCs/>
                <w:noProof/>
                <w:sz w:val="22"/>
                <w:szCs w:val="22"/>
              </w:rPr>
              <w:t>,aplic</w:t>
            </w:r>
            <w:r w:rsidR="000B6875" w:rsidRPr="000B6875">
              <w:rPr>
                <w:rFonts w:ascii="Trebuchet MS" w:hAnsi="Trebuchet MS"/>
                <w:bCs/>
                <w:noProof/>
                <w:sz w:val="22"/>
                <w:szCs w:val="22"/>
              </w:rPr>
              <w:t>area prevederilor Articolului I din prezentul proiect de act normativ se va face cu</w:t>
            </w:r>
            <w:r>
              <w:rPr>
                <w:rFonts w:ascii="Trebuchet MS" w:hAnsi="Trebuchet MS"/>
                <w:bCs/>
                <w:noProof/>
                <w:sz w:val="22"/>
                <w:szCs w:val="22"/>
              </w:rPr>
              <w:t xml:space="preserve"> </w:t>
            </w:r>
            <w:r w:rsidR="000B6875" w:rsidRPr="000B6875">
              <w:rPr>
                <w:rFonts w:ascii="Trebuchet MS" w:hAnsi="Trebuchet MS"/>
                <w:bCs/>
                <w:noProof/>
                <w:sz w:val="22"/>
                <w:szCs w:val="22"/>
              </w:rPr>
              <w:t>încadrarea în cheltuielile de personal aprobate prin buget, pe fiecare ordonator principal de</w:t>
            </w:r>
            <w:r>
              <w:rPr>
                <w:rFonts w:ascii="Trebuchet MS" w:hAnsi="Trebuchet MS"/>
                <w:bCs/>
                <w:noProof/>
                <w:sz w:val="22"/>
                <w:szCs w:val="22"/>
              </w:rPr>
              <w:t xml:space="preserve"> </w:t>
            </w:r>
            <w:r w:rsidR="000B6875" w:rsidRPr="000B6875">
              <w:rPr>
                <w:rFonts w:ascii="Trebuchet MS" w:hAnsi="Trebuchet MS"/>
                <w:bCs/>
                <w:noProof/>
                <w:sz w:val="22"/>
                <w:szCs w:val="22"/>
              </w:rPr>
              <w:t>credite.</w:t>
            </w:r>
          </w:p>
          <w:p w14:paraId="64B74EF4" w14:textId="7D94204D" w:rsidR="0049280C" w:rsidRPr="00394BF6" w:rsidRDefault="0049280C" w:rsidP="003E2343">
            <w:pPr>
              <w:jc w:val="both"/>
              <w:rPr>
                <w:rFonts w:ascii="Trebuchet MS" w:hAnsi="Trebuchet MS"/>
                <w:b/>
                <w:bCs/>
                <w:noProof/>
                <w:sz w:val="22"/>
                <w:szCs w:val="22"/>
              </w:rPr>
            </w:pPr>
          </w:p>
        </w:tc>
      </w:tr>
    </w:tbl>
    <w:p w14:paraId="2F7ACEA9" w14:textId="71A9A965" w:rsidR="003864F6" w:rsidRPr="00394BF6" w:rsidRDefault="00670C79" w:rsidP="00457736">
      <w:pPr>
        <w:spacing w:after="120"/>
        <w:jc w:val="both"/>
        <w:rPr>
          <w:rFonts w:ascii="Trebuchet MS" w:hAnsi="Trebuchet MS"/>
          <w:b/>
          <w:sz w:val="22"/>
          <w:szCs w:val="22"/>
        </w:rPr>
      </w:pPr>
      <w:r w:rsidRPr="00394BF6">
        <w:rPr>
          <w:rFonts w:ascii="Trebuchet MS" w:hAnsi="Trebuchet MS"/>
          <w:b/>
          <w:sz w:val="22"/>
          <w:szCs w:val="22"/>
        </w:rPr>
        <w:t xml:space="preserve">   </w:t>
      </w:r>
    </w:p>
    <w:p w14:paraId="777ED2E4" w14:textId="77777777" w:rsidR="00B4537B" w:rsidRPr="00394BF6" w:rsidRDefault="00670C79" w:rsidP="00351853">
      <w:pPr>
        <w:spacing w:after="120"/>
        <w:jc w:val="both"/>
        <w:rPr>
          <w:rFonts w:ascii="Trebuchet MS" w:hAnsi="Trebuchet MS"/>
          <w:b/>
          <w:sz w:val="22"/>
          <w:szCs w:val="22"/>
        </w:rPr>
      </w:pPr>
      <w:r w:rsidRPr="00394BF6">
        <w:rPr>
          <w:rFonts w:ascii="Trebuchet MS" w:hAnsi="Trebuchet MS"/>
          <w:b/>
          <w:sz w:val="22"/>
          <w:szCs w:val="22"/>
        </w:rPr>
        <w:t xml:space="preserve">Secţiunea a 5-a </w:t>
      </w:r>
    </w:p>
    <w:p w14:paraId="7E1BCAF6" w14:textId="576D5D21" w:rsidR="00670C79" w:rsidRPr="00394BF6" w:rsidRDefault="00670C79" w:rsidP="00351853">
      <w:pPr>
        <w:spacing w:after="120"/>
        <w:jc w:val="both"/>
        <w:rPr>
          <w:rFonts w:ascii="Trebuchet MS" w:hAnsi="Trebuchet MS"/>
          <w:b/>
          <w:sz w:val="22"/>
          <w:szCs w:val="22"/>
        </w:rPr>
      </w:pPr>
      <w:r w:rsidRPr="00394BF6">
        <w:rPr>
          <w:rFonts w:ascii="Trebuchet MS" w:hAnsi="Trebuchet MS"/>
          <w:b/>
          <w:sz w:val="22"/>
          <w:szCs w:val="22"/>
        </w:rPr>
        <w:t>Efectele proiectului de act normativ asupra legislaţiei în vigoare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973701" w:rsidRPr="00394BF6" w14:paraId="327176B4" w14:textId="77777777" w:rsidTr="009B4A5F">
        <w:trPr>
          <w:trHeight w:val="561"/>
        </w:trPr>
        <w:tc>
          <w:tcPr>
            <w:tcW w:w="10533" w:type="dxa"/>
          </w:tcPr>
          <w:p w14:paraId="4F9076D7" w14:textId="2E4CAA38" w:rsidR="00973701" w:rsidRPr="00394BF6" w:rsidRDefault="00973701" w:rsidP="008838DB">
            <w:pPr>
              <w:spacing w:after="120"/>
              <w:jc w:val="both"/>
              <w:rPr>
                <w:rFonts w:ascii="Trebuchet MS" w:hAnsi="Trebuchet MS"/>
                <w:b/>
                <w:bCs/>
                <w:sz w:val="22"/>
                <w:szCs w:val="22"/>
              </w:rPr>
            </w:pPr>
            <w:r w:rsidRPr="00394BF6">
              <w:rPr>
                <w:rFonts w:ascii="Trebuchet MS" w:hAnsi="Trebuchet MS"/>
                <w:b/>
                <w:bCs/>
                <w:sz w:val="22"/>
                <w:szCs w:val="22"/>
              </w:rPr>
              <w:t>5.1. Măsuri normative necesare pentru aplicarea prevederilor proiectului de act normativ</w:t>
            </w:r>
          </w:p>
          <w:p w14:paraId="4BA1AA4B" w14:textId="6C0E72C7" w:rsidR="0095184B" w:rsidRDefault="0095184B" w:rsidP="008838DB">
            <w:pPr>
              <w:tabs>
                <w:tab w:val="left" w:pos="201"/>
              </w:tabs>
              <w:spacing w:after="120"/>
              <w:jc w:val="both"/>
              <w:rPr>
                <w:rFonts w:ascii="Trebuchet MS" w:hAnsi="Trebuchet MS"/>
                <w:color w:val="000000" w:themeColor="text1"/>
                <w:sz w:val="22"/>
                <w:szCs w:val="22"/>
              </w:rPr>
            </w:pPr>
            <w:r>
              <w:rPr>
                <w:rFonts w:ascii="Trebuchet MS" w:hAnsi="Trebuchet MS"/>
                <w:color w:val="000000" w:themeColor="text1"/>
                <w:sz w:val="22"/>
                <w:szCs w:val="22"/>
              </w:rPr>
              <w:t>Se va aproba un Regulament-cadru care să reglementeze:</w:t>
            </w:r>
          </w:p>
          <w:p w14:paraId="01563B86" w14:textId="3B76960B" w:rsidR="0095184B" w:rsidRDefault="0095184B" w:rsidP="008838DB">
            <w:pPr>
              <w:tabs>
                <w:tab w:val="left" w:pos="201"/>
              </w:tabs>
              <w:spacing w:after="120"/>
              <w:jc w:val="both"/>
              <w:rPr>
                <w:rFonts w:ascii="Trebuchet MS" w:hAnsi="Trebuchet MS"/>
                <w:color w:val="000000" w:themeColor="text1"/>
                <w:sz w:val="22"/>
                <w:szCs w:val="22"/>
              </w:rPr>
            </w:pPr>
            <w:r>
              <w:rPr>
                <w:rFonts w:ascii="Trebuchet MS" w:hAnsi="Trebuchet MS"/>
                <w:color w:val="000000" w:themeColor="text1"/>
                <w:sz w:val="22"/>
                <w:szCs w:val="22"/>
              </w:rPr>
              <w:t>-</w:t>
            </w:r>
            <w:r>
              <w:t xml:space="preserve"> </w:t>
            </w:r>
            <w:r>
              <w:rPr>
                <w:rFonts w:ascii="Trebuchet MS" w:hAnsi="Trebuchet MS"/>
                <w:color w:val="000000" w:themeColor="text1"/>
                <w:sz w:val="22"/>
                <w:szCs w:val="22"/>
              </w:rPr>
              <w:t>criteriile</w:t>
            </w:r>
            <w:r w:rsidRPr="0095184B">
              <w:rPr>
                <w:rFonts w:ascii="Trebuchet MS" w:hAnsi="Trebuchet MS"/>
                <w:color w:val="000000" w:themeColor="text1"/>
                <w:sz w:val="22"/>
                <w:szCs w:val="22"/>
              </w:rPr>
              <w:t xml:space="preserve"> pe baza cărora se stabilește procentul de majorare salarială pentru activitatea prestată în proiecte finanțate din fonduri europene nerambursabile</w:t>
            </w:r>
            <w:r>
              <w:t xml:space="preserve"> </w:t>
            </w:r>
            <w:r w:rsidRPr="0095184B">
              <w:rPr>
                <w:rFonts w:ascii="Trebuchet MS" w:hAnsi="Trebuchet MS"/>
                <w:color w:val="000000" w:themeColor="text1"/>
                <w:sz w:val="22"/>
                <w:szCs w:val="22"/>
              </w:rPr>
              <w:t>și/sau fonduri externe rambursabile, precum și personalul implicat în implementarea Mecanismului de redresare și reziliență</w:t>
            </w:r>
            <w:r>
              <w:rPr>
                <w:rFonts w:ascii="Trebuchet MS" w:hAnsi="Trebuchet MS"/>
                <w:color w:val="000000" w:themeColor="text1"/>
                <w:sz w:val="22"/>
                <w:szCs w:val="22"/>
              </w:rPr>
              <w:t xml:space="preserve"> și</w:t>
            </w:r>
          </w:p>
          <w:p w14:paraId="5EA65661" w14:textId="2EC6D020" w:rsidR="0095184B" w:rsidRPr="0095184B" w:rsidRDefault="0095184B" w:rsidP="008838DB">
            <w:pPr>
              <w:tabs>
                <w:tab w:val="left" w:pos="201"/>
              </w:tabs>
              <w:spacing w:after="120"/>
              <w:jc w:val="both"/>
              <w:rPr>
                <w:rFonts w:ascii="Trebuchet MS" w:hAnsi="Trebuchet MS"/>
                <w:color w:val="000000" w:themeColor="text1"/>
                <w:sz w:val="22"/>
                <w:szCs w:val="22"/>
                <w:lang w:val="en-US"/>
              </w:rPr>
            </w:pPr>
            <w:r>
              <w:rPr>
                <w:rFonts w:ascii="Trebuchet MS" w:hAnsi="Trebuchet MS"/>
                <w:color w:val="000000" w:themeColor="text1"/>
                <w:sz w:val="22"/>
                <w:szCs w:val="22"/>
              </w:rPr>
              <w:t xml:space="preserve">- </w:t>
            </w:r>
            <w:r w:rsidRPr="0095184B">
              <w:rPr>
                <w:rFonts w:ascii="Trebuchet MS" w:hAnsi="Trebuchet MS"/>
                <w:color w:val="000000" w:themeColor="text1"/>
                <w:sz w:val="22"/>
                <w:szCs w:val="22"/>
              </w:rPr>
              <w:t xml:space="preserve">condițiile de înființare a posturilor în afara organigramei potrivit </w:t>
            </w:r>
            <w:r>
              <w:rPr>
                <w:rFonts w:ascii="Trebuchet MS" w:hAnsi="Trebuchet MS"/>
                <w:color w:val="000000" w:themeColor="text1"/>
                <w:sz w:val="22"/>
                <w:szCs w:val="22"/>
              </w:rPr>
              <w:t xml:space="preserve">art. 16 </w:t>
            </w:r>
            <w:r w:rsidRPr="0095184B">
              <w:rPr>
                <w:rFonts w:ascii="Trebuchet MS" w:hAnsi="Trebuchet MS"/>
                <w:color w:val="000000" w:themeColor="text1"/>
                <w:sz w:val="22"/>
                <w:szCs w:val="22"/>
              </w:rPr>
              <w:t>alin. (10)</w:t>
            </w:r>
            <w:r>
              <w:rPr>
                <w:rFonts w:ascii="Trebuchet MS" w:hAnsi="Trebuchet MS"/>
                <w:color w:val="000000" w:themeColor="text1"/>
                <w:sz w:val="22"/>
                <w:szCs w:val="22"/>
              </w:rPr>
              <w:t xml:space="preserve"> din Legea-cadru nr. 153/2017</w:t>
            </w:r>
            <w:r w:rsidRPr="0095184B">
              <w:rPr>
                <w:rFonts w:ascii="Trebuchet MS" w:hAnsi="Trebuchet MS"/>
                <w:color w:val="000000" w:themeColor="text1"/>
                <w:sz w:val="22"/>
                <w:szCs w:val="22"/>
              </w:rPr>
              <w:t xml:space="preserve"> în cadrul instituțiilor și/sau autorităților publice care implementează proiecte finanțate din fonduri europene nerambursabile și/sau prin Mecanismul de redresare și reziliență</w:t>
            </w:r>
            <w:r>
              <w:rPr>
                <w:rFonts w:ascii="Trebuchet MS" w:hAnsi="Trebuchet MS"/>
                <w:color w:val="000000" w:themeColor="text1"/>
                <w:sz w:val="22"/>
                <w:szCs w:val="22"/>
              </w:rPr>
              <w:t>;</w:t>
            </w:r>
          </w:p>
          <w:p w14:paraId="2734C2C9" w14:textId="5CCDF213" w:rsidR="00E34C9F" w:rsidRPr="00394BF6" w:rsidRDefault="0095184B" w:rsidP="008838DB">
            <w:pPr>
              <w:tabs>
                <w:tab w:val="left" w:pos="201"/>
              </w:tabs>
              <w:spacing w:after="120"/>
              <w:jc w:val="both"/>
              <w:rPr>
                <w:rFonts w:ascii="Trebuchet MS" w:hAnsi="Trebuchet MS"/>
                <w:color w:val="000000" w:themeColor="text1"/>
                <w:sz w:val="22"/>
                <w:szCs w:val="22"/>
              </w:rPr>
            </w:pPr>
            <w:r>
              <w:rPr>
                <w:rFonts w:ascii="Trebuchet MS" w:hAnsi="Trebuchet MS"/>
                <w:color w:val="000000" w:themeColor="text1"/>
                <w:sz w:val="22"/>
                <w:szCs w:val="22"/>
              </w:rPr>
              <w:t xml:space="preserve">- abrogarea </w:t>
            </w:r>
            <w:r w:rsidR="008D4152" w:rsidRPr="00394BF6">
              <w:rPr>
                <w:rFonts w:ascii="Trebuchet MS" w:hAnsi="Trebuchet MS"/>
                <w:color w:val="000000" w:themeColor="text1"/>
                <w:sz w:val="22"/>
                <w:szCs w:val="22"/>
              </w:rPr>
              <w:t>Hotărârii Guvernului nr. 325/2018 pentru aprobarea Regulamentului-cadru privind stabilirea condițiilor de înființare a posturilor în afara organigramei și a criteriilor pe baza cărora se stabilește procentul de majorare salarială pentru activitatea prestată în proiecte finanțate din fonduri europene nerambursabile.</w:t>
            </w:r>
          </w:p>
          <w:p w14:paraId="79B335E6" w14:textId="7FF2F883" w:rsidR="00973701" w:rsidRPr="00394BF6" w:rsidRDefault="00973701"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5.2. Impactul asupra legislației în domeniul achizițiilor publice</w:t>
            </w:r>
          </w:p>
          <w:p w14:paraId="142A264C" w14:textId="77777777" w:rsidR="00E34C9F" w:rsidRPr="00394BF6" w:rsidRDefault="00E34C9F" w:rsidP="008838DB">
            <w:pPr>
              <w:tabs>
                <w:tab w:val="left" w:pos="201"/>
              </w:tabs>
              <w:spacing w:after="120"/>
              <w:jc w:val="both"/>
              <w:rPr>
                <w:rFonts w:ascii="Trebuchet MS" w:hAnsi="Trebuchet MS"/>
                <w:color w:val="000000" w:themeColor="text1"/>
                <w:sz w:val="22"/>
                <w:szCs w:val="22"/>
              </w:rPr>
            </w:pPr>
            <w:r w:rsidRPr="00394BF6">
              <w:rPr>
                <w:rFonts w:ascii="Trebuchet MS" w:hAnsi="Trebuchet MS"/>
                <w:color w:val="000000" w:themeColor="text1"/>
                <w:sz w:val="22"/>
                <w:szCs w:val="22"/>
              </w:rPr>
              <w:t xml:space="preserve">Prezentul act normativ nu se referă la acest subiect. </w:t>
            </w:r>
          </w:p>
          <w:p w14:paraId="3CE6B9A6" w14:textId="5769E2AF" w:rsidR="00973701" w:rsidRPr="00394BF6" w:rsidRDefault="00973701"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5.3. Conformitatea  proiectului de act normativ cu legislaţia UE (în cazul proiectelor ce transpun sau asigură aplicarea unor prevederi de drept UE)</w:t>
            </w:r>
          </w:p>
          <w:p w14:paraId="09158D06" w14:textId="7EEBFF96" w:rsidR="00973701" w:rsidRPr="00394BF6" w:rsidRDefault="00973701"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5.3.1. Măsuri normative necesare transpunerii directivelor UE</w:t>
            </w:r>
          </w:p>
          <w:p w14:paraId="7FC77FE7" w14:textId="2382ABC5" w:rsidR="00707145" w:rsidRPr="00394BF6" w:rsidRDefault="00707145" w:rsidP="008838DB">
            <w:pPr>
              <w:tabs>
                <w:tab w:val="left" w:pos="201"/>
              </w:tabs>
              <w:spacing w:after="120"/>
              <w:jc w:val="both"/>
              <w:rPr>
                <w:rFonts w:ascii="Trebuchet MS" w:hAnsi="Trebuchet MS"/>
                <w:color w:val="000000" w:themeColor="text1"/>
                <w:sz w:val="22"/>
                <w:szCs w:val="22"/>
              </w:rPr>
            </w:pPr>
            <w:r w:rsidRPr="00394BF6">
              <w:rPr>
                <w:rFonts w:ascii="Trebuchet MS" w:hAnsi="Trebuchet MS"/>
                <w:color w:val="000000" w:themeColor="text1"/>
                <w:sz w:val="22"/>
                <w:szCs w:val="22"/>
              </w:rPr>
              <w:t>Prezentul act normativ nu se referă la acest subiect.</w:t>
            </w:r>
          </w:p>
          <w:p w14:paraId="4087DBF1" w14:textId="5318F6F9" w:rsidR="00973701" w:rsidRPr="00394BF6" w:rsidRDefault="00674D58"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5.3.2. Măsuri normative necesare aplicării actelor legislative UE</w:t>
            </w:r>
          </w:p>
          <w:p w14:paraId="305F07FF" w14:textId="77777777" w:rsidR="0046232C" w:rsidRPr="00394BF6" w:rsidRDefault="0046232C" w:rsidP="008838DB">
            <w:pPr>
              <w:tabs>
                <w:tab w:val="left" w:pos="201"/>
              </w:tabs>
              <w:spacing w:after="120"/>
              <w:jc w:val="both"/>
              <w:rPr>
                <w:rFonts w:ascii="Trebuchet MS" w:hAnsi="Trebuchet MS"/>
                <w:color w:val="000000" w:themeColor="text1"/>
                <w:sz w:val="22"/>
                <w:szCs w:val="22"/>
              </w:rPr>
            </w:pPr>
            <w:r w:rsidRPr="00394BF6">
              <w:rPr>
                <w:rFonts w:ascii="Trebuchet MS" w:hAnsi="Trebuchet MS"/>
                <w:color w:val="000000" w:themeColor="text1"/>
                <w:sz w:val="22"/>
                <w:szCs w:val="22"/>
              </w:rPr>
              <w:t>Prezentul act normativ nu se referă la acest subiect.</w:t>
            </w:r>
          </w:p>
          <w:p w14:paraId="175813EC" w14:textId="77777777" w:rsidR="0046232C" w:rsidRPr="00394BF6" w:rsidRDefault="00674D58"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5.4. Hotărâri ale Curţii de Justiţie a Uniunii Europene</w:t>
            </w:r>
            <w:r w:rsidR="002623AD" w:rsidRPr="00394BF6">
              <w:rPr>
                <w:rFonts w:ascii="Trebuchet MS" w:hAnsi="Trebuchet MS"/>
                <w:b/>
                <w:bCs/>
                <w:sz w:val="22"/>
                <w:szCs w:val="22"/>
              </w:rPr>
              <w:t xml:space="preserve"> </w:t>
            </w:r>
          </w:p>
          <w:p w14:paraId="1E374322" w14:textId="491720F4" w:rsidR="0046232C" w:rsidRPr="00394BF6" w:rsidRDefault="0046232C" w:rsidP="008838DB">
            <w:pPr>
              <w:tabs>
                <w:tab w:val="left" w:pos="201"/>
              </w:tabs>
              <w:spacing w:after="120"/>
              <w:jc w:val="both"/>
              <w:rPr>
                <w:rFonts w:ascii="Trebuchet MS" w:hAnsi="Trebuchet MS"/>
                <w:color w:val="000000" w:themeColor="text1"/>
                <w:sz w:val="22"/>
                <w:szCs w:val="22"/>
              </w:rPr>
            </w:pPr>
            <w:r w:rsidRPr="00394BF6">
              <w:rPr>
                <w:rFonts w:ascii="Trebuchet MS" w:hAnsi="Trebuchet MS"/>
                <w:color w:val="000000" w:themeColor="text1"/>
                <w:sz w:val="22"/>
                <w:szCs w:val="22"/>
              </w:rPr>
              <w:lastRenderedPageBreak/>
              <w:t>Prezentul act normativ nu se referă la acest subiect.</w:t>
            </w:r>
          </w:p>
          <w:p w14:paraId="2CB7E45D" w14:textId="77777777" w:rsidR="00A4162D" w:rsidRPr="00394BF6" w:rsidRDefault="00674D58"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5.5. Alte acte normative şi/sau documente internaţionale din care decurg angajamente asumate</w:t>
            </w:r>
            <w:r w:rsidR="002623AD" w:rsidRPr="00394BF6">
              <w:rPr>
                <w:rFonts w:ascii="Trebuchet MS" w:hAnsi="Trebuchet MS"/>
                <w:b/>
                <w:bCs/>
                <w:sz w:val="22"/>
                <w:szCs w:val="22"/>
              </w:rPr>
              <w:t xml:space="preserve"> </w:t>
            </w:r>
          </w:p>
          <w:p w14:paraId="64B76AFC" w14:textId="4A289D0F" w:rsidR="00A4162D" w:rsidRPr="00394BF6" w:rsidRDefault="00A4162D" w:rsidP="008838DB">
            <w:pPr>
              <w:tabs>
                <w:tab w:val="left" w:pos="201"/>
              </w:tabs>
              <w:spacing w:after="120"/>
              <w:jc w:val="both"/>
              <w:rPr>
                <w:rFonts w:ascii="Trebuchet MS" w:hAnsi="Trebuchet MS"/>
                <w:color w:val="000000" w:themeColor="text1"/>
                <w:sz w:val="22"/>
                <w:szCs w:val="22"/>
              </w:rPr>
            </w:pPr>
            <w:r w:rsidRPr="00394BF6">
              <w:rPr>
                <w:rFonts w:ascii="Trebuchet MS" w:hAnsi="Trebuchet MS"/>
                <w:color w:val="000000" w:themeColor="text1"/>
                <w:sz w:val="22"/>
                <w:szCs w:val="22"/>
              </w:rPr>
              <w:t>Prezentul act normativ nu se referă la acest subiect.</w:t>
            </w:r>
          </w:p>
          <w:p w14:paraId="48B42044" w14:textId="77777777" w:rsidR="00973701" w:rsidRPr="00394BF6" w:rsidRDefault="00674D58" w:rsidP="008838DB">
            <w:pPr>
              <w:tabs>
                <w:tab w:val="left" w:pos="201"/>
              </w:tabs>
              <w:spacing w:after="120"/>
              <w:jc w:val="both"/>
              <w:rPr>
                <w:rFonts w:ascii="Trebuchet MS" w:hAnsi="Trebuchet MS"/>
                <w:b/>
                <w:bCs/>
                <w:sz w:val="22"/>
                <w:szCs w:val="22"/>
              </w:rPr>
            </w:pPr>
            <w:r w:rsidRPr="00394BF6">
              <w:rPr>
                <w:rFonts w:ascii="Trebuchet MS" w:hAnsi="Trebuchet MS"/>
                <w:b/>
                <w:bCs/>
                <w:sz w:val="22"/>
                <w:szCs w:val="22"/>
              </w:rPr>
              <w:t>5.6. Alte informații</w:t>
            </w:r>
          </w:p>
          <w:p w14:paraId="7C430706" w14:textId="4146A0BA" w:rsidR="00AE7473" w:rsidRPr="00394BF6" w:rsidRDefault="00AE7473" w:rsidP="008838DB">
            <w:pPr>
              <w:tabs>
                <w:tab w:val="left" w:pos="201"/>
              </w:tabs>
              <w:spacing w:after="120"/>
              <w:jc w:val="both"/>
              <w:rPr>
                <w:rFonts w:ascii="Trebuchet MS" w:hAnsi="Trebuchet MS"/>
                <w:sz w:val="22"/>
                <w:szCs w:val="22"/>
              </w:rPr>
            </w:pPr>
            <w:r w:rsidRPr="00394BF6">
              <w:rPr>
                <w:rFonts w:ascii="Trebuchet MS" w:hAnsi="Trebuchet MS"/>
                <w:sz w:val="22"/>
                <w:szCs w:val="22"/>
              </w:rPr>
              <w:t>Nu au fost identificate.</w:t>
            </w:r>
          </w:p>
        </w:tc>
      </w:tr>
    </w:tbl>
    <w:p w14:paraId="59CBC093" w14:textId="77777777" w:rsidR="00351853" w:rsidRPr="00394BF6" w:rsidRDefault="00351853" w:rsidP="00351853">
      <w:pPr>
        <w:spacing w:after="120"/>
        <w:rPr>
          <w:rFonts w:ascii="Trebuchet MS" w:hAnsi="Trebuchet MS"/>
          <w:b/>
          <w:sz w:val="22"/>
          <w:szCs w:val="22"/>
        </w:rPr>
      </w:pPr>
    </w:p>
    <w:p w14:paraId="6F04DAD9" w14:textId="672D99E6" w:rsidR="00BB0782" w:rsidRPr="00394BF6" w:rsidRDefault="00BB0782" w:rsidP="00351853">
      <w:pPr>
        <w:spacing w:after="120"/>
        <w:rPr>
          <w:rFonts w:ascii="Trebuchet MS" w:hAnsi="Trebuchet MS"/>
          <w:b/>
          <w:sz w:val="22"/>
          <w:szCs w:val="22"/>
        </w:rPr>
      </w:pPr>
      <w:r w:rsidRPr="00394BF6">
        <w:rPr>
          <w:rFonts w:ascii="Trebuchet MS" w:hAnsi="Trebuchet MS"/>
          <w:b/>
          <w:sz w:val="22"/>
          <w:szCs w:val="22"/>
        </w:rPr>
        <w:t>Secțiunea a 6-a</w:t>
      </w:r>
    </w:p>
    <w:p w14:paraId="4113E59E" w14:textId="59419D76" w:rsidR="00670C79" w:rsidRPr="00394BF6" w:rsidRDefault="00670C79" w:rsidP="00351853">
      <w:pPr>
        <w:spacing w:after="120"/>
        <w:rPr>
          <w:rFonts w:ascii="Trebuchet MS" w:hAnsi="Trebuchet MS"/>
          <w:b/>
          <w:sz w:val="22"/>
          <w:szCs w:val="22"/>
        </w:rPr>
      </w:pPr>
      <w:r w:rsidRPr="00394BF6">
        <w:rPr>
          <w:rFonts w:ascii="Trebuchet MS" w:hAnsi="Trebuchet MS"/>
          <w:b/>
          <w:sz w:val="22"/>
          <w:szCs w:val="22"/>
        </w:rPr>
        <w:t>Consultările efectuate în vederea elaborării proiectului de act normativ</w:t>
      </w:r>
    </w:p>
    <w:p w14:paraId="00CD93ED" w14:textId="77777777" w:rsidR="00946422" w:rsidRPr="00394BF6" w:rsidRDefault="00946422" w:rsidP="00351853">
      <w:pPr>
        <w:spacing w:after="120"/>
        <w:rPr>
          <w:rFonts w:ascii="Trebuchet MS" w:hAnsi="Trebuchet MS"/>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770E01" w:rsidRPr="00394BF6" w14:paraId="5EB7CDBC" w14:textId="77777777" w:rsidTr="009B4A5F">
        <w:tc>
          <w:tcPr>
            <w:tcW w:w="10533" w:type="dxa"/>
          </w:tcPr>
          <w:p w14:paraId="598B642C" w14:textId="50A84CE9" w:rsidR="00770E01" w:rsidRDefault="00770E01" w:rsidP="008838DB">
            <w:pPr>
              <w:spacing w:after="120"/>
              <w:jc w:val="both"/>
              <w:rPr>
                <w:rFonts w:ascii="Trebuchet MS" w:hAnsi="Trebuchet MS"/>
                <w:b/>
                <w:bCs/>
                <w:sz w:val="22"/>
                <w:szCs w:val="22"/>
              </w:rPr>
            </w:pPr>
            <w:r w:rsidRPr="00394BF6">
              <w:rPr>
                <w:rFonts w:ascii="Trebuchet MS" w:hAnsi="Trebuchet MS"/>
                <w:b/>
                <w:bCs/>
                <w:sz w:val="22"/>
                <w:szCs w:val="22"/>
              </w:rPr>
              <w:t>6.1. Informații privind neaplicarea procedurii de participare la elaborarea actelor normative</w:t>
            </w:r>
          </w:p>
          <w:p w14:paraId="049B4821" w14:textId="77777777" w:rsidR="000B6875" w:rsidRPr="000B6875" w:rsidRDefault="000B6875" w:rsidP="000B6875">
            <w:pPr>
              <w:jc w:val="both"/>
              <w:rPr>
                <w:rFonts w:ascii="Trebuchet MS" w:hAnsi="Trebuchet MS"/>
                <w:bCs/>
                <w:sz w:val="22"/>
                <w:szCs w:val="22"/>
              </w:rPr>
            </w:pPr>
            <w:r w:rsidRPr="000B6875">
              <w:rPr>
                <w:rFonts w:ascii="Trebuchet MS" w:hAnsi="Trebuchet MS"/>
                <w:bCs/>
                <w:sz w:val="22"/>
                <w:szCs w:val="22"/>
              </w:rPr>
              <w:t>Prezentul proiect de act normativ se încadrează în prevederile art. 7 alin. (13) din Legea nr.</w:t>
            </w:r>
          </w:p>
          <w:p w14:paraId="44F14016" w14:textId="542AC5D2" w:rsidR="000B6875" w:rsidRDefault="000B6875" w:rsidP="000B6875">
            <w:pPr>
              <w:jc w:val="both"/>
              <w:rPr>
                <w:rFonts w:ascii="Trebuchet MS" w:hAnsi="Trebuchet MS"/>
                <w:bCs/>
                <w:sz w:val="22"/>
                <w:szCs w:val="22"/>
              </w:rPr>
            </w:pPr>
            <w:r w:rsidRPr="000B6875">
              <w:rPr>
                <w:rFonts w:ascii="Trebuchet MS" w:hAnsi="Trebuchet MS"/>
                <w:bCs/>
                <w:sz w:val="22"/>
                <w:szCs w:val="22"/>
              </w:rPr>
              <w:t>52/2003 privind transparenţa decizională în administraţia publică, republicată.</w:t>
            </w:r>
          </w:p>
          <w:p w14:paraId="3D02E7B7" w14:textId="77777777" w:rsidR="000B6875" w:rsidRPr="000B6875" w:rsidRDefault="000B6875" w:rsidP="000B6875">
            <w:pPr>
              <w:jc w:val="both"/>
              <w:rPr>
                <w:rFonts w:ascii="Trebuchet MS" w:hAnsi="Trebuchet MS"/>
                <w:bCs/>
                <w:sz w:val="22"/>
                <w:szCs w:val="22"/>
              </w:rPr>
            </w:pPr>
          </w:p>
          <w:p w14:paraId="0B61431A" w14:textId="044D21FE" w:rsidR="00770E01" w:rsidRPr="00394BF6" w:rsidRDefault="00770E01" w:rsidP="008838DB">
            <w:pPr>
              <w:spacing w:after="120"/>
              <w:jc w:val="both"/>
              <w:rPr>
                <w:rFonts w:ascii="Trebuchet MS" w:hAnsi="Trebuchet MS"/>
                <w:b/>
                <w:bCs/>
                <w:sz w:val="22"/>
                <w:szCs w:val="22"/>
              </w:rPr>
            </w:pPr>
            <w:r w:rsidRPr="00394BF6">
              <w:rPr>
                <w:rFonts w:ascii="Trebuchet MS" w:hAnsi="Trebuchet MS"/>
                <w:b/>
                <w:bCs/>
                <w:sz w:val="22"/>
                <w:szCs w:val="22"/>
              </w:rPr>
              <w:t>6.2. Informaţii privind procesul de consultare cu organizaţii neguvernamentale, institute de cercetare şi alte organisme implicate</w:t>
            </w:r>
          </w:p>
          <w:p w14:paraId="2ADA1DAA" w14:textId="77777777" w:rsidR="00435A81" w:rsidRPr="00764748" w:rsidRDefault="00435A81" w:rsidP="008838DB">
            <w:pPr>
              <w:spacing w:after="120"/>
              <w:jc w:val="both"/>
              <w:rPr>
                <w:rFonts w:ascii="Trebuchet MS" w:hAnsi="Trebuchet MS"/>
                <w:b/>
                <w:bCs/>
                <w:sz w:val="22"/>
                <w:szCs w:val="22"/>
              </w:rPr>
            </w:pPr>
            <w:r w:rsidRPr="00764748">
              <w:rPr>
                <w:rFonts w:ascii="Trebuchet MS" w:hAnsi="Trebuchet MS"/>
                <w:sz w:val="22"/>
                <w:szCs w:val="22"/>
              </w:rPr>
              <w:t>Prezentul act normativ nu se referă la acest subiect</w:t>
            </w:r>
            <w:r w:rsidRPr="00764748">
              <w:rPr>
                <w:rFonts w:ascii="Trebuchet MS" w:hAnsi="Trebuchet MS"/>
                <w:b/>
                <w:bCs/>
                <w:sz w:val="22"/>
                <w:szCs w:val="22"/>
              </w:rPr>
              <w:t xml:space="preserve"> </w:t>
            </w:r>
          </w:p>
          <w:p w14:paraId="2BABECC5" w14:textId="4EDDB79F" w:rsidR="00926ABC" w:rsidRPr="00764748" w:rsidRDefault="00770E01" w:rsidP="008838DB">
            <w:pPr>
              <w:spacing w:after="120"/>
              <w:jc w:val="both"/>
              <w:rPr>
                <w:rFonts w:ascii="Trebuchet MS" w:hAnsi="Trebuchet MS"/>
                <w:b/>
                <w:bCs/>
                <w:sz w:val="22"/>
                <w:szCs w:val="22"/>
              </w:rPr>
            </w:pPr>
            <w:r w:rsidRPr="00764748">
              <w:rPr>
                <w:rFonts w:ascii="Trebuchet MS" w:hAnsi="Trebuchet MS"/>
                <w:b/>
                <w:bCs/>
                <w:sz w:val="22"/>
                <w:szCs w:val="22"/>
              </w:rPr>
              <w:t>6.3. Informații despre consultările organizate cu autoritățile administrației publice locale</w:t>
            </w:r>
          </w:p>
          <w:p w14:paraId="0970A043" w14:textId="4F4A60D5" w:rsidR="0004511E" w:rsidRPr="00394BF6" w:rsidRDefault="0004511E" w:rsidP="008838DB">
            <w:pPr>
              <w:spacing w:after="120"/>
              <w:jc w:val="both"/>
              <w:rPr>
                <w:rFonts w:ascii="Trebuchet MS" w:hAnsi="Trebuchet MS"/>
                <w:sz w:val="22"/>
                <w:szCs w:val="22"/>
              </w:rPr>
            </w:pPr>
            <w:r w:rsidRPr="00764748">
              <w:rPr>
                <w:rFonts w:ascii="Trebuchet MS" w:hAnsi="Trebuchet MS"/>
                <w:sz w:val="22"/>
                <w:szCs w:val="22"/>
              </w:rPr>
              <w:t xml:space="preserve">Prezentul act normativ </w:t>
            </w:r>
            <w:r w:rsidR="009974BE">
              <w:rPr>
                <w:rFonts w:ascii="Trebuchet MS" w:hAnsi="Trebuchet MS"/>
                <w:sz w:val="22"/>
                <w:szCs w:val="22"/>
              </w:rPr>
              <w:t>a făcut obiectul consultării structurilor asociative</w:t>
            </w:r>
            <w:r w:rsidR="0095184B">
              <w:rPr>
                <w:rFonts w:ascii="Trebuchet MS" w:hAnsi="Trebuchet MS"/>
                <w:sz w:val="22"/>
                <w:szCs w:val="22"/>
              </w:rPr>
              <w:t xml:space="preserve">, respectiv Asociația Municipiilor din România, Asociația Orașelor </w:t>
            </w:r>
            <w:r w:rsidR="0095184B" w:rsidRPr="0095184B">
              <w:rPr>
                <w:rFonts w:ascii="Trebuchet MS" w:hAnsi="Trebuchet MS"/>
                <w:sz w:val="22"/>
                <w:szCs w:val="22"/>
              </w:rPr>
              <w:t>din România</w:t>
            </w:r>
            <w:r w:rsidR="0095184B">
              <w:rPr>
                <w:rFonts w:ascii="Trebuchet MS" w:hAnsi="Trebuchet MS"/>
                <w:sz w:val="22"/>
                <w:szCs w:val="22"/>
              </w:rPr>
              <w:t>, Asociația Comunelor din România și Uniunea Națională a Consiliilor Județene din România.</w:t>
            </w:r>
          </w:p>
          <w:p w14:paraId="53F02791" w14:textId="3E5E442B" w:rsidR="00770E01" w:rsidRPr="00394BF6" w:rsidRDefault="00770E01" w:rsidP="008838DB">
            <w:pPr>
              <w:spacing w:after="120"/>
              <w:jc w:val="both"/>
              <w:rPr>
                <w:rFonts w:ascii="Trebuchet MS" w:hAnsi="Trebuchet MS"/>
                <w:b/>
                <w:bCs/>
                <w:sz w:val="22"/>
                <w:szCs w:val="22"/>
              </w:rPr>
            </w:pPr>
            <w:r w:rsidRPr="00394BF6">
              <w:rPr>
                <w:rFonts w:ascii="Trebuchet MS" w:hAnsi="Trebuchet MS"/>
                <w:b/>
                <w:bCs/>
                <w:sz w:val="22"/>
                <w:szCs w:val="22"/>
              </w:rPr>
              <w:t>6.4. Informații privind puncte de vedere/opinii emise de organisme consul</w:t>
            </w:r>
            <w:r w:rsidR="00842C68" w:rsidRPr="00394BF6">
              <w:rPr>
                <w:rFonts w:ascii="Trebuchet MS" w:hAnsi="Trebuchet MS"/>
                <w:b/>
                <w:bCs/>
                <w:sz w:val="22"/>
                <w:szCs w:val="22"/>
              </w:rPr>
              <w:t>t</w:t>
            </w:r>
            <w:r w:rsidRPr="00394BF6">
              <w:rPr>
                <w:rFonts w:ascii="Trebuchet MS" w:hAnsi="Trebuchet MS"/>
                <w:b/>
                <w:bCs/>
                <w:sz w:val="22"/>
                <w:szCs w:val="22"/>
              </w:rPr>
              <w:t>ative constituite prin acte normative</w:t>
            </w:r>
          </w:p>
          <w:p w14:paraId="0FF572CC" w14:textId="3F3A66CE" w:rsidR="00770E01" w:rsidRPr="00394BF6" w:rsidRDefault="00770E01" w:rsidP="008838DB">
            <w:pPr>
              <w:spacing w:after="120"/>
              <w:jc w:val="both"/>
              <w:rPr>
                <w:rFonts w:ascii="Trebuchet MS" w:hAnsi="Trebuchet MS"/>
                <w:b/>
                <w:bCs/>
                <w:sz w:val="22"/>
                <w:szCs w:val="22"/>
              </w:rPr>
            </w:pPr>
            <w:r w:rsidRPr="00394BF6">
              <w:rPr>
                <w:rFonts w:ascii="Trebuchet MS" w:hAnsi="Trebuchet MS"/>
                <w:b/>
                <w:bCs/>
                <w:sz w:val="22"/>
                <w:szCs w:val="22"/>
              </w:rPr>
              <w:t>6.5</w:t>
            </w:r>
            <w:r w:rsidR="004555DD" w:rsidRPr="00394BF6">
              <w:rPr>
                <w:rFonts w:ascii="Trebuchet MS" w:hAnsi="Trebuchet MS"/>
                <w:b/>
                <w:bCs/>
                <w:sz w:val="22"/>
                <w:szCs w:val="22"/>
              </w:rPr>
              <w:t>.</w:t>
            </w:r>
            <w:r w:rsidRPr="00394BF6">
              <w:rPr>
                <w:rFonts w:ascii="Trebuchet MS" w:hAnsi="Trebuchet MS"/>
                <w:b/>
                <w:bCs/>
                <w:sz w:val="22"/>
                <w:szCs w:val="22"/>
              </w:rPr>
              <w:t xml:space="preserve"> Informații privind avizarea de către:</w:t>
            </w:r>
          </w:p>
          <w:p w14:paraId="3DD2ED4C" w14:textId="434A7742" w:rsidR="00770E01" w:rsidRPr="00394BF6" w:rsidRDefault="00770E01" w:rsidP="008838DB">
            <w:pPr>
              <w:spacing w:after="120"/>
              <w:jc w:val="both"/>
              <w:rPr>
                <w:rFonts w:ascii="Trebuchet MS" w:hAnsi="Trebuchet MS"/>
                <w:bCs/>
                <w:sz w:val="22"/>
                <w:szCs w:val="22"/>
              </w:rPr>
            </w:pPr>
            <w:r w:rsidRPr="00394BF6">
              <w:rPr>
                <w:rFonts w:ascii="Trebuchet MS" w:hAnsi="Trebuchet MS"/>
                <w:bCs/>
                <w:sz w:val="22"/>
                <w:szCs w:val="22"/>
              </w:rPr>
              <w:t xml:space="preserve">a) Consiliul </w:t>
            </w:r>
            <w:r w:rsidR="008F6907" w:rsidRPr="00394BF6">
              <w:rPr>
                <w:rFonts w:ascii="Trebuchet MS" w:hAnsi="Trebuchet MS"/>
                <w:bCs/>
                <w:sz w:val="22"/>
                <w:szCs w:val="22"/>
              </w:rPr>
              <w:t>L</w:t>
            </w:r>
            <w:r w:rsidRPr="00394BF6">
              <w:rPr>
                <w:rFonts w:ascii="Trebuchet MS" w:hAnsi="Trebuchet MS"/>
                <w:bCs/>
                <w:sz w:val="22"/>
                <w:szCs w:val="22"/>
              </w:rPr>
              <w:t>egislativ</w:t>
            </w:r>
          </w:p>
          <w:p w14:paraId="5FE65553" w14:textId="15D2A101" w:rsidR="00770E01" w:rsidRPr="00394BF6" w:rsidRDefault="00770E01" w:rsidP="008838DB">
            <w:pPr>
              <w:spacing w:after="120"/>
              <w:jc w:val="both"/>
              <w:rPr>
                <w:rFonts w:ascii="Trebuchet MS" w:hAnsi="Trebuchet MS"/>
                <w:sz w:val="22"/>
                <w:szCs w:val="22"/>
              </w:rPr>
            </w:pPr>
            <w:r w:rsidRPr="00394BF6">
              <w:rPr>
                <w:rFonts w:ascii="Trebuchet MS" w:hAnsi="Trebuchet MS"/>
                <w:sz w:val="22"/>
                <w:szCs w:val="22"/>
              </w:rPr>
              <w:t>b)</w:t>
            </w:r>
            <w:r w:rsidR="00456611" w:rsidRPr="00394BF6">
              <w:rPr>
                <w:rFonts w:ascii="Trebuchet MS" w:hAnsi="Trebuchet MS"/>
                <w:sz w:val="22"/>
                <w:szCs w:val="22"/>
              </w:rPr>
              <w:t xml:space="preserve"> </w:t>
            </w:r>
            <w:r w:rsidRPr="00394BF6">
              <w:rPr>
                <w:rFonts w:ascii="Trebuchet MS" w:hAnsi="Trebuchet MS"/>
                <w:sz w:val="22"/>
                <w:szCs w:val="22"/>
              </w:rPr>
              <w:t>Consiliul Suprem de Apărare a Ţării</w:t>
            </w:r>
          </w:p>
          <w:p w14:paraId="22642D64" w14:textId="4C777137" w:rsidR="00770E01" w:rsidRPr="00394BF6" w:rsidRDefault="00770E01" w:rsidP="008838DB">
            <w:pPr>
              <w:spacing w:after="120"/>
              <w:jc w:val="both"/>
              <w:rPr>
                <w:rFonts w:ascii="Trebuchet MS" w:hAnsi="Trebuchet MS"/>
                <w:sz w:val="22"/>
                <w:szCs w:val="22"/>
              </w:rPr>
            </w:pPr>
            <w:r w:rsidRPr="00394BF6">
              <w:rPr>
                <w:rFonts w:ascii="Trebuchet MS" w:hAnsi="Trebuchet MS"/>
                <w:sz w:val="22"/>
                <w:szCs w:val="22"/>
              </w:rPr>
              <w:t>c)</w:t>
            </w:r>
            <w:r w:rsidR="00456611" w:rsidRPr="00394BF6">
              <w:rPr>
                <w:rFonts w:ascii="Trebuchet MS" w:hAnsi="Trebuchet MS"/>
                <w:sz w:val="22"/>
                <w:szCs w:val="22"/>
              </w:rPr>
              <w:t xml:space="preserve"> </w:t>
            </w:r>
            <w:r w:rsidRPr="00394BF6">
              <w:rPr>
                <w:rFonts w:ascii="Trebuchet MS" w:hAnsi="Trebuchet MS"/>
                <w:sz w:val="22"/>
                <w:szCs w:val="22"/>
              </w:rPr>
              <w:t>Consiliul Economic şi Social</w:t>
            </w:r>
          </w:p>
          <w:p w14:paraId="782E1FCE" w14:textId="1D3F1A42" w:rsidR="00770E01" w:rsidRPr="00394BF6" w:rsidRDefault="00770E01" w:rsidP="008838DB">
            <w:pPr>
              <w:spacing w:after="120"/>
              <w:jc w:val="both"/>
              <w:rPr>
                <w:rFonts w:ascii="Trebuchet MS" w:hAnsi="Trebuchet MS"/>
                <w:sz w:val="22"/>
                <w:szCs w:val="22"/>
              </w:rPr>
            </w:pPr>
            <w:r w:rsidRPr="00394BF6">
              <w:rPr>
                <w:rFonts w:ascii="Trebuchet MS" w:hAnsi="Trebuchet MS"/>
                <w:sz w:val="22"/>
                <w:szCs w:val="22"/>
              </w:rPr>
              <w:t>d)</w:t>
            </w:r>
            <w:r w:rsidR="00456611" w:rsidRPr="00394BF6">
              <w:rPr>
                <w:rFonts w:ascii="Trebuchet MS" w:hAnsi="Trebuchet MS"/>
                <w:sz w:val="22"/>
                <w:szCs w:val="22"/>
              </w:rPr>
              <w:t xml:space="preserve"> </w:t>
            </w:r>
            <w:r w:rsidRPr="00394BF6">
              <w:rPr>
                <w:rFonts w:ascii="Trebuchet MS" w:hAnsi="Trebuchet MS"/>
                <w:sz w:val="22"/>
                <w:szCs w:val="22"/>
              </w:rPr>
              <w:t xml:space="preserve">Consiliul Concurenţei </w:t>
            </w:r>
          </w:p>
          <w:p w14:paraId="7E62C2BF" w14:textId="024FEE6F" w:rsidR="00770E01" w:rsidRPr="00394BF6" w:rsidRDefault="00770E01" w:rsidP="008838DB">
            <w:pPr>
              <w:spacing w:after="120"/>
              <w:jc w:val="both"/>
              <w:rPr>
                <w:rFonts w:ascii="Trebuchet MS" w:hAnsi="Trebuchet MS"/>
                <w:sz w:val="22"/>
                <w:szCs w:val="22"/>
              </w:rPr>
            </w:pPr>
            <w:r w:rsidRPr="00394BF6">
              <w:rPr>
                <w:rFonts w:ascii="Trebuchet MS" w:hAnsi="Trebuchet MS"/>
                <w:sz w:val="22"/>
                <w:szCs w:val="22"/>
              </w:rPr>
              <w:t>e)</w:t>
            </w:r>
            <w:r w:rsidR="00456611" w:rsidRPr="00394BF6">
              <w:rPr>
                <w:rFonts w:ascii="Trebuchet MS" w:hAnsi="Trebuchet MS"/>
                <w:sz w:val="22"/>
                <w:szCs w:val="22"/>
              </w:rPr>
              <w:t xml:space="preserve"> </w:t>
            </w:r>
            <w:r w:rsidRPr="00394BF6">
              <w:rPr>
                <w:rFonts w:ascii="Trebuchet MS" w:hAnsi="Trebuchet MS"/>
                <w:sz w:val="22"/>
                <w:szCs w:val="22"/>
              </w:rPr>
              <w:t>Curtea de Conturi</w:t>
            </w:r>
          </w:p>
          <w:p w14:paraId="0D5921FD" w14:textId="77777777" w:rsidR="00770E01" w:rsidRPr="00394BF6" w:rsidRDefault="00770E01" w:rsidP="008838DB">
            <w:pPr>
              <w:spacing w:after="120"/>
              <w:jc w:val="both"/>
              <w:rPr>
                <w:rFonts w:ascii="Trebuchet MS" w:hAnsi="Trebuchet MS"/>
                <w:b/>
                <w:bCs/>
                <w:sz w:val="22"/>
                <w:szCs w:val="22"/>
              </w:rPr>
            </w:pPr>
            <w:r w:rsidRPr="00394BF6">
              <w:rPr>
                <w:rFonts w:ascii="Trebuchet MS" w:hAnsi="Trebuchet MS"/>
                <w:b/>
                <w:bCs/>
                <w:sz w:val="22"/>
                <w:szCs w:val="22"/>
              </w:rPr>
              <w:t>6.6. Alte informații</w:t>
            </w:r>
          </w:p>
          <w:p w14:paraId="32E03757" w14:textId="198D9D0D" w:rsidR="00856FA3" w:rsidRPr="00394BF6" w:rsidRDefault="0095184B" w:rsidP="008838DB">
            <w:pPr>
              <w:spacing w:after="120"/>
              <w:jc w:val="both"/>
              <w:rPr>
                <w:rFonts w:ascii="Trebuchet MS" w:hAnsi="Trebuchet MS"/>
                <w:b/>
                <w:bCs/>
                <w:sz w:val="22"/>
                <w:szCs w:val="22"/>
              </w:rPr>
            </w:pPr>
            <w:r>
              <w:rPr>
                <w:rFonts w:ascii="Trebuchet MS" w:hAnsi="Trebuchet MS"/>
                <w:sz w:val="22"/>
                <w:szCs w:val="22"/>
              </w:rPr>
              <w:t xml:space="preserve">Au fost consultate Autoritatea de Audit de pe lângă Curtea de Conturi a României, precum și </w:t>
            </w:r>
            <w:r w:rsidRPr="0095184B">
              <w:rPr>
                <w:rFonts w:ascii="Trebuchet MS" w:hAnsi="Trebuchet MS"/>
                <w:sz w:val="22"/>
                <w:szCs w:val="22"/>
              </w:rPr>
              <w:t>Curtea de Conturi a României</w:t>
            </w:r>
            <w:r>
              <w:rPr>
                <w:rFonts w:ascii="Trebuchet MS" w:hAnsi="Trebuchet MS"/>
                <w:sz w:val="22"/>
                <w:szCs w:val="22"/>
              </w:rPr>
              <w:t>.</w:t>
            </w:r>
          </w:p>
        </w:tc>
      </w:tr>
    </w:tbl>
    <w:p w14:paraId="311858C9" w14:textId="77777777" w:rsidR="00770E01" w:rsidRPr="00394BF6" w:rsidRDefault="00670C79" w:rsidP="00351853">
      <w:pPr>
        <w:pStyle w:val="BodyTextIndent2"/>
        <w:spacing w:before="240" w:after="0" w:line="240" w:lineRule="auto"/>
        <w:ind w:right="96" w:firstLine="0"/>
        <w:jc w:val="both"/>
        <w:rPr>
          <w:rFonts w:ascii="Trebuchet MS" w:hAnsi="Trebuchet MS"/>
          <w:bCs w:val="0"/>
          <w:sz w:val="22"/>
          <w:szCs w:val="22"/>
        </w:rPr>
      </w:pPr>
      <w:r w:rsidRPr="00394BF6">
        <w:rPr>
          <w:rFonts w:ascii="Trebuchet MS" w:hAnsi="Trebuchet MS"/>
          <w:bCs w:val="0"/>
          <w:sz w:val="22"/>
          <w:szCs w:val="22"/>
        </w:rPr>
        <w:t xml:space="preserve">Secţiunea a 7-a  </w:t>
      </w:r>
    </w:p>
    <w:p w14:paraId="45DA67B7" w14:textId="070DA24F" w:rsidR="00260E13" w:rsidRPr="00394BF6" w:rsidRDefault="00670C79" w:rsidP="00351853">
      <w:pPr>
        <w:pStyle w:val="BodyTextIndent2"/>
        <w:spacing w:before="240" w:after="0" w:line="240" w:lineRule="auto"/>
        <w:ind w:right="96" w:firstLine="0"/>
        <w:jc w:val="both"/>
        <w:rPr>
          <w:rFonts w:ascii="Trebuchet MS" w:hAnsi="Trebuchet MS"/>
          <w:bCs w:val="0"/>
          <w:sz w:val="22"/>
          <w:szCs w:val="22"/>
        </w:rPr>
      </w:pPr>
      <w:r w:rsidRPr="00394BF6">
        <w:rPr>
          <w:rFonts w:ascii="Trebuchet MS" w:hAnsi="Trebuchet MS"/>
          <w:bCs w:val="0"/>
          <w:sz w:val="22"/>
          <w:szCs w:val="22"/>
        </w:rPr>
        <w:t xml:space="preserve">Activităţi de informare publică privind elaborarea şi implementarea </w:t>
      </w:r>
      <w:bookmarkStart w:id="6" w:name="_Hlk100229941"/>
      <w:r w:rsidRPr="00394BF6">
        <w:rPr>
          <w:rFonts w:ascii="Trebuchet MS" w:hAnsi="Trebuchet MS"/>
          <w:bCs w:val="0"/>
          <w:sz w:val="22"/>
          <w:szCs w:val="22"/>
        </w:rPr>
        <w:t>proiectului de act normativ</w:t>
      </w:r>
      <w:bookmarkEnd w:id="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770E01" w:rsidRPr="00394BF6" w14:paraId="416004E3" w14:textId="77777777" w:rsidTr="009B4A5F">
        <w:tc>
          <w:tcPr>
            <w:tcW w:w="10533" w:type="dxa"/>
          </w:tcPr>
          <w:p w14:paraId="29554504" w14:textId="3A9D1767" w:rsidR="00770E01" w:rsidRPr="00394BF6" w:rsidRDefault="00770E01" w:rsidP="008838DB">
            <w:pPr>
              <w:spacing w:after="120"/>
              <w:jc w:val="both"/>
              <w:rPr>
                <w:rFonts w:ascii="Trebuchet MS" w:hAnsi="Trebuchet MS"/>
                <w:b/>
                <w:bCs/>
                <w:sz w:val="22"/>
                <w:szCs w:val="22"/>
              </w:rPr>
            </w:pPr>
            <w:r w:rsidRPr="00394BF6">
              <w:rPr>
                <w:rFonts w:ascii="Trebuchet MS" w:hAnsi="Trebuchet MS"/>
                <w:b/>
                <w:bCs/>
                <w:sz w:val="22"/>
                <w:szCs w:val="22"/>
              </w:rPr>
              <w:t xml:space="preserve">7.1. </w:t>
            </w:r>
            <w:r w:rsidR="0053566B" w:rsidRPr="00394BF6">
              <w:rPr>
                <w:rFonts w:ascii="Trebuchet MS" w:hAnsi="Trebuchet MS"/>
                <w:b/>
                <w:bCs/>
                <w:sz w:val="22"/>
                <w:szCs w:val="22"/>
              </w:rPr>
              <w:t>Informarea societăţii civile cu privire la elaborarea proiectului de act normativ</w:t>
            </w:r>
          </w:p>
          <w:p w14:paraId="14D7DF34" w14:textId="05198D0D" w:rsidR="00DD6D7E" w:rsidRPr="000B6875" w:rsidRDefault="00DD6D7E" w:rsidP="008838DB">
            <w:pPr>
              <w:spacing w:after="120"/>
              <w:jc w:val="both"/>
              <w:rPr>
                <w:rFonts w:ascii="Trebuchet MS" w:hAnsi="Trebuchet MS"/>
                <w:bCs/>
                <w:sz w:val="22"/>
                <w:szCs w:val="22"/>
              </w:rPr>
            </w:pPr>
            <w:r w:rsidRPr="000B6875">
              <w:rPr>
                <w:rFonts w:ascii="Trebuchet MS" w:hAnsi="Trebuchet MS"/>
                <w:bCs/>
                <w:sz w:val="22"/>
                <w:szCs w:val="22"/>
              </w:rPr>
              <w:t xml:space="preserve">Proiectul de act normativ a fost afișat pe site-ul Ministerului Investitiilor si Proiectelor Europene în data de </w:t>
            </w:r>
            <w:r w:rsidR="004363E6">
              <w:rPr>
                <w:rFonts w:ascii="Trebuchet MS" w:hAnsi="Trebuchet MS"/>
                <w:bCs/>
                <w:sz w:val="22"/>
                <w:szCs w:val="22"/>
              </w:rPr>
              <w:t>26.01.2023</w:t>
            </w:r>
            <w:r w:rsidRPr="000B6875">
              <w:rPr>
                <w:rFonts w:ascii="Trebuchet MS" w:hAnsi="Trebuchet MS"/>
                <w:bCs/>
                <w:sz w:val="22"/>
                <w:szCs w:val="22"/>
              </w:rPr>
              <w:t>, la elaborarea acestuia fiind îndep</w:t>
            </w:r>
            <w:r w:rsidR="00502B25" w:rsidRPr="000B6875">
              <w:rPr>
                <w:rFonts w:ascii="Trebuchet MS" w:hAnsi="Trebuchet MS"/>
                <w:bCs/>
                <w:sz w:val="22"/>
                <w:szCs w:val="22"/>
              </w:rPr>
              <w:t>linită procedura stabilită potrivit prevederilor art.</w:t>
            </w:r>
            <w:r w:rsidR="00541444" w:rsidRPr="000B6875">
              <w:rPr>
                <w:rFonts w:ascii="Trebuchet MS" w:hAnsi="Trebuchet MS"/>
                <w:bCs/>
                <w:sz w:val="22"/>
                <w:szCs w:val="22"/>
              </w:rPr>
              <w:t xml:space="preserve"> </w:t>
            </w:r>
            <w:r w:rsidR="00502B25" w:rsidRPr="000B6875">
              <w:rPr>
                <w:rFonts w:ascii="Trebuchet MS" w:hAnsi="Trebuchet MS"/>
                <w:bCs/>
                <w:sz w:val="22"/>
                <w:szCs w:val="22"/>
              </w:rPr>
              <w:t>7 alin.</w:t>
            </w:r>
            <w:r w:rsidR="00541444" w:rsidRPr="000B6875">
              <w:rPr>
                <w:rFonts w:ascii="Trebuchet MS" w:hAnsi="Trebuchet MS"/>
                <w:bCs/>
                <w:sz w:val="22"/>
                <w:szCs w:val="22"/>
              </w:rPr>
              <w:t xml:space="preserve"> </w:t>
            </w:r>
            <w:r w:rsidR="00502B25" w:rsidRPr="000B6875">
              <w:rPr>
                <w:rFonts w:ascii="Trebuchet MS" w:hAnsi="Trebuchet MS"/>
                <w:bCs/>
                <w:sz w:val="22"/>
                <w:szCs w:val="22"/>
              </w:rPr>
              <w:t xml:space="preserve">13 din </w:t>
            </w:r>
            <w:r w:rsidRPr="000B6875">
              <w:rPr>
                <w:rFonts w:ascii="Trebuchet MS" w:hAnsi="Trebuchet MS"/>
                <w:bCs/>
                <w:sz w:val="22"/>
                <w:szCs w:val="22"/>
              </w:rPr>
              <w:t>Legea nr. 52/2003 privind transparența decizională în administrația publică, republicată, cu modificările și completările ulterioare.</w:t>
            </w:r>
          </w:p>
          <w:p w14:paraId="2239A0BC" w14:textId="443935E7" w:rsidR="00263E66" w:rsidRDefault="00541444" w:rsidP="008838DB">
            <w:pPr>
              <w:spacing w:after="120"/>
              <w:jc w:val="both"/>
              <w:rPr>
                <w:rFonts w:ascii="Trebuchet MS" w:hAnsi="Trebuchet MS"/>
                <w:bCs/>
                <w:sz w:val="22"/>
                <w:szCs w:val="22"/>
              </w:rPr>
            </w:pPr>
            <w:r w:rsidRPr="000B6875">
              <w:rPr>
                <w:rFonts w:ascii="Trebuchet MS" w:hAnsi="Trebuchet MS"/>
                <w:bCs/>
                <w:sz w:val="22"/>
                <w:szCs w:val="22"/>
              </w:rPr>
              <w:t>M</w:t>
            </w:r>
            <w:r w:rsidR="00502B25" w:rsidRPr="000B6875">
              <w:rPr>
                <w:rFonts w:ascii="Trebuchet MS" w:hAnsi="Trebuchet MS"/>
                <w:bCs/>
                <w:sz w:val="22"/>
                <w:szCs w:val="22"/>
              </w:rPr>
              <w:t xml:space="preserve">enționăm că urgența </w:t>
            </w:r>
            <w:r w:rsidR="00B13050" w:rsidRPr="000B6875">
              <w:rPr>
                <w:rFonts w:ascii="Trebuchet MS" w:hAnsi="Trebuchet MS"/>
                <w:bCs/>
                <w:sz w:val="22"/>
                <w:szCs w:val="22"/>
              </w:rPr>
              <w:t xml:space="preserve">adoptării prezentului </w:t>
            </w:r>
            <w:r w:rsidR="00502B25" w:rsidRPr="000B6875">
              <w:rPr>
                <w:rFonts w:ascii="Trebuchet MS" w:hAnsi="Trebuchet MS"/>
                <w:bCs/>
                <w:sz w:val="22"/>
                <w:szCs w:val="22"/>
              </w:rPr>
              <w:t>act normativ este motivată de</w:t>
            </w:r>
            <w:r w:rsidR="00A204E2" w:rsidRPr="000B6875">
              <w:rPr>
                <w:rFonts w:ascii="Trebuchet MS" w:hAnsi="Trebuchet MS"/>
                <w:bCs/>
                <w:sz w:val="22"/>
                <w:szCs w:val="22"/>
              </w:rPr>
              <w:t xml:space="preserve"> </w:t>
            </w:r>
            <w:r w:rsidRPr="000B6875">
              <w:rPr>
                <w:rFonts w:ascii="Trebuchet MS" w:hAnsi="Trebuchet MS"/>
                <w:bCs/>
                <w:sz w:val="22"/>
                <w:szCs w:val="22"/>
              </w:rPr>
              <w:t xml:space="preserve">faptul </w:t>
            </w:r>
            <w:bookmarkStart w:id="7" w:name="_Hlk125041408"/>
            <w:r w:rsidRPr="000B6875">
              <w:rPr>
                <w:rFonts w:ascii="Trebuchet MS" w:hAnsi="Trebuchet MS"/>
                <w:bCs/>
                <w:sz w:val="22"/>
                <w:szCs w:val="22"/>
              </w:rPr>
              <w:t>că</w:t>
            </w:r>
            <w:r w:rsidR="00D24F64">
              <w:rPr>
                <w:rFonts w:ascii="Trebuchet MS" w:hAnsi="Trebuchet MS"/>
                <w:bCs/>
                <w:sz w:val="22"/>
                <w:szCs w:val="22"/>
              </w:rPr>
              <w:t xml:space="preserve"> la</w:t>
            </w:r>
            <w:r w:rsidRPr="000B6875">
              <w:rPr>
                <w:rFonts w:ascii="Trebuchet MS" w:hAnsi="Trebuchet MS"/>
                <w:bCs/>
                <w:sz w:val="22"/>
                <w:szCs w:val="22"/>
              </w:rPr>
              <w:t xml:space="preserve"> </w:t>
            </w:r>
            <w:r w:rsidR="00263E66">
              <w:rPr>
                <w:rFonts w:ascii="Trebuchet MS" w:hAnsi="Trebuchet MS"/>
                <w:bCs/>
                <w:sz w:val="22"/>
                <w:szCs w:val="22"/>
              </w:rPr>
              <w:t xml:space="preserve">nivelul </w:t>
            </w:r>
            <w:r w:rsidR="00D24F64">
              <w:rPr>
                <w:rFonts w:ascii="Trebuchet MS" w:hAnsi="Trebuchet MS"/>
                <w:bCs/>
                <w:sz w:val="22"/>
                <w:szCs w:val="22"/>
              </w:rPr>
              <w:t xml:space="preserve">unităților administrativ-teritoriale, respectiv la nivelul </w:t>
            </w:r>
            <w:r w:rsidR="00263E66" w:rsidRPr="00263E66">
              <w:rPr>
                <w:rFonts w:ascii="Trebuchet MS" w:hAnsi="Trebuchet MS"/>
                <w:bCs/>
                <w:sz w:val="22"/>
                <w:szCs w:val="22"/>
              </w:rPr>
              <w:t>consiliilor județene, primării</w:t>
            </w:r>
            <w:r w:rsidR="00D24F64">
              <w:rPr>
                <w:rFonts w:ascii="Trebuchet MS" w:hAnsi="Trebuchet MS"/>
                <w:bCs/>
                <w:sz w:val="22"/>
                <w:szCs w:val="22"/>
              </w:rPr>
              <w:t>lor</w:t>
            </w:r>
            <w:r w:rsidR="00263E66" w:rsidRPr="00263E66">
              <w:rPr>
                <w:rFonts w:ascii="Trebuchet MS" w:hAnsi="Trebuchet MS"/>
                <w:bCs/>
                <w:sz w:val="22"/>
                <w:szCs w:val="22"/>
              </w:rPr>
              <w:t xml:space="preserve"> și consilii</w:t>
            </w:r>
            <w:r w:rsidR="00D24F64">
              <w:rPr>
                <w:rFonts w:ascii="Trebuchet MS" w:hAnsi="Trebuchet MS"/>
                <w:bCs/>
                <w:sz w:val="22"/>
                <w:szCs w:val="22"/>
              </w:rPr>
              <w:t>lor</w:t>
            </w:r>
            <w:r w:rsidR="00263E66" w:rsidRPr="00263E66">
              <w:rPr>
                <w:rFonts w:ascii="Trebuchet MS" w:hAnsi="Trebuchet MS"/>
                <w:bCs/>
                <w:sz w:val="22"/>
                <w:szCs w:val="22"/>
              </w:rPr>
              <w:t xml:space="preserve"> locale, </w:t>
            </w:r>
            <w:r w:rsidR="00D24F64">
              <w:rPr>
                <w:rFonts w:ascii="Trebuchet MS" w:hAnsi="Trebuchet MS"/>
                <w:bCs/>
                <w:sz w:val="22"/>
                <w:szCs w:val="22"/>
              </w:rPr>
              <w:t xml:space="preserve">inclusiv la nivelul </w:t>
            </w:r>
            <w:r w:rsidR="00263E66" w:rsidRPr="00263E66">
              <w:rPr>
                <w:rFonts w:ascii="Trebuchet MS" w:hAnsi="Trebuchet MS"/>
                <w:bCs/>
                <w:sz w:val="22"/>
                <w:szCs w:val="22"/>
              </w:rPr>
              <w:t>instituțiil</w:t>
            </w:r>
            <w:r w:rsidR="00D24F64">
              <w:rPr>
                <w:rFonts w:ascii="Trebuchet MS" w:hAnsi="Trebuchet MS"/>
                <w:bCs/>
                <w:sz w:val="22"/>
                <w:szCs w:val="22"/>
              </w:rPr>
              <w:t>or</w:t>
            </w:r>
            <w:r w:rsidR="00263E66" w:rsidRPr="00263E66">
              <w:rPr>
                <w:rFonts w:ascii="Trebuchet MS" w:hAnsi="Trebuchet MS"/>
                <w:bCs/>
                <w:sz w:val="22"/>
                <w:szCs w:val="22"/>
              </w:rPr>
              <w:t xml:space="preserve"> și serviciil</w:t>
            </w:r>
            <w:r w:rsidR="00D24F64">
              <w:rPr>
                <w:rFonts w:ascii="Trebuchet MS" w:hAnsi="Trebuchet MS"/>
                <w:bCs/>
                <w:sz w:val="22"/>
                <w:szCs w:val="22"/>
              </w:rPr>
              <w:t>or</w:t>
            </w:r>
            <w:r w:rsidR="00263E66" w:rsidRPr="00263E66">
              <w:rPr>
                <w:rFonts w:ascii="Trebuchet MS" w:hAnsi="Trebuchet MS"/>
                <w:bCs/>
                <w:sz w:val="22"/>
                <w:szCs w:val="22"/>
              </w:rPr>
              <w:t xml:space="preserve"> publice de interes local și județean din subordinea </w:t>
            </w:r>
            <w:r w:rsidR="00263E66" w:rsidRPr="00263E66">
              <w:rPr>
                <w:rFonts w:ascii="Trebuchet MS" w:hAnsi="Trebuchet MS"/>
                <w:bCs/>
                <w:sz w:val="22"/>
                <w:szCs w:val="22"/>
              </w:rPr>
              <w:lastRenderedPageBreak/>
              <w:t>acestora</w:t>
            </w:r>
            <w:r w:rsidR="00263E66">
              <w:rPr>
                <w:rFonts w:ascii="Trebuchet MS" w:hAnsi="Trebuchet MS"/>
                <w:bCs/>
                <w:sz w:val="22"/>
                <w:szCs w:val="22"/>
              </w:rPr>
              <w:t xml:space="preserve"> se află în implementare proiecte finanțate din fonduri europene nerambursabile</w:t>
            </w:r>
            <w:r w:rsidR="00263E66" w:rsidRPr="00263E66">
              <w:rPr>
                <w:rFonts w:ascii="Trebuchet MS" w:hAnsi="Trebuchet MS"/>
                <w:bCs/>
                <w:sz w:val="22"/>
                <w:szCs w:val="22"/>
              </w:rPr>
              <w:t>,</w:t>
            </w:r>
            <w:r w:rsidR="00263E66">
              <w:rPr>
                <w:rFonts w:ascii="Trebuchet MS" w:hAnsi="Trebuchet MS"/>
                <w:bCs/>
                <w:sz w:val="22"/>
                <w:szCs w:val="22"/>
              </w:rPr>
              <w:t xml:space="preserve"> în special prin Programul operațional Regional 2017-2022 și Programul operațional Infrastructura Mare (care nu au linii bugerare pentru plata salariilor) iar</w:t>
            </w:r>
            <w:r w:rsidR="00263E66" w:rsidRPr="00263E66">
              <w:rPr>
                <w:rFonts w:ascii="Trebuchet MS" w:hAnsi="Trebuchet MS"/>
                <w:bCs/>
                <w:sz w:val="22"/>
                <w:szCs w:val="22"/>
              </w:rPr>
              <w:t xml:space="preserve"> </w:t>
            </w:r>
            <w:r w:rsidR="00263E66">
              <w:rPr>
                <w:rFonts w:ascii="Trebuchet MS" w:hAnsi="Trebuchet MS"/>
                <w:bCs/>
                <w:sz w:val="22"/>
                <w:szCs w:val="22"/>
              </w:rPr>
              <w:t xml:space="preserve">în lipsa acordării majorării salariale pentru </w:t>
            </w:r>
            <w:r w:rsidR="00263E66" w:rsidRPr="00263E66">
              <w:rPr>
                <w:rFonts w:ascii="Trebuchet MS" w:hAnsi="Trebuchet MS"/>
                <w:bCs/>
                <w:sz w:val="22"/>
                <w:szCs w:val="22"/>
              </w:rPr>
              <w:t>personalul din aparatul propriu nomi</w:t>
            </w:r>
            <w:r w:rsidR="00263E66">
              <w:rPr>
                <w:rFonts w:ascii="Trebuchet MS" w:hAnsi="Trebuchet MS"/>
                <w:bCs/>
                <w:sz w:val="22"/>
                <w:szCs w:val="22"/>
              </w:rPr>
              <w:t>nalizat în echipele de proiecte acestea riscă să nu se mai finalizeze cu impact major asupra absorbției fondurilor europene și atingerea indicatorilor de program.</w:t>
            </w:r>
          </w:p>
          <w:bookmarkEnd w:id="7"/>
          <w:p w14:paraId="01E634B4" w14:textId="61BFB2BC" w:rsidR="00263E66" w:rsidRDefault="00263E66" w:rsidP="008838DB">
            <w:pPr>
              <w:spacing w:after="120"/>
              <w:jc w:val="both"/>
              <w:rPr>
                <w:rFonts w:ascii="Trebuchet MS" w:hAnsi="Trebuchet MS"/>
                <w:bCs/>
                <w:sz w:val="22"/>
                <w:szCs w:val="22"/>
              </w:rPr>
            </w:pPr>
            <w:r>
              <w:rPr>
                <w:rFonts w:ascii="Trebuchet MS" w:hAnsi="Trebuchet MS"/>
                <w:bCs/>
                <w:sz w:val="22"/>
                <w:szCs w:val="22"/>
              </w:rPr>
              <w:t xml:space="preserve">De asemenea, trebuie menționat că la nivelul lunii decembrie 2022 </w:t>
            </w:r>
            <w:r w:rsidRPr="00263E66">
              <w:rPr>
                <w:rFonts w:ascii="Trebuchet MS" w:hAnsi="Trebuchet MS"/>
                <w:bCs/>
                <w:sz w:val="22"/>
                <w:szCs w:val="22"/>
              </w:rPr>
              <w:t>personalul din aparatul propriu nominalizat în echipele de proiecte</w:t>
            </w:r>
            <w:r>
              <w:rPr>
                <w:rFonts w:ascii="Trebuchet MS" w:hAnsi="Trebuchet MS"/>
                <w:bCs/>
                <w:sz w:val="22"/>
                <w:szCs w:val="22"/>
              </w:rPr>
              <w:t xml:space="preserve"> de la nivelul </w:t>
            </w:r>
            <w:r w:rsidR="00D24F64" w:rsidRPr="00D24F64">
              <w:rPr>
                <w:rFonts w:ascii="Trebuchet MS" w:hAnsi="Trebuchet MS"/>
                <w:bCs/>
                <w:sz w:val="22"/>
                <w:szCs w:val="22"/>
              </w:rPr>
              <w:t xml:space="preserve">unităților administrativ-teritoriale, respectiv </w:t>
            </w:r>
            <w:r w:rsidR="00D24F64">
              <w:rPr>
                <w:rFonts w:ascii="Trebuchet MS" w:hAnsi="Trebuchet MS"/>
                <w:bCs/>
                <w:sz w:val="22"/>
                <w:szCs w:val="22"/>
              </w:rPr>
              <w:t xml:space="preserve">de </w:t>
            </w:r>
            <w:r w:rsidR="00D24F64" w:rsidRPr="00D24F64">
              <w:rPr>
                <w:rFonts w:ascii="Trebuchet MS" w:hAnsi="Trebuchet MS"/>
                <w:bCs/>
                <w:sz w:val="22"/>
                <w:szCs w:val="22"/>
              </w:rPr>
              <w:t xml:space="preserve">la nivelul consiliilor județene, primăriilor și consiliilor locale, inclusiv </w:t>
            </w:r>
            <w:r w:rsidR="00D24F64">
              <w:rPr>
                <w:rFonts w:ascii="Trebuchet MS" w:hAnsi="Trebuchet MS"/>
                <w:bCs/>
                <w:sz w:val="22"/>
                <w:szCs w:val="22"/>
              </w:rPr>
              <w:t xml:space="preserve">de </w:t>
            </w:r>
            <w:r w:rsidR="00D24F64" w:rsidRPr="00D24F64">
              <w:rPr>
                <w:rFonts w:ascii="Trebuchet MS" w:hAnsi="Trebuchet MS"/>
                <w:bCs/>
                <w:sz w:val="22"/>
                <w:szCs w:val="22"/>
              </w:rPr>
              <w:t xml:space="preserve">la nivelul instituțiilor și serviciilor publice de interes local și județean din subordinea acestora </w:t>
            </w:r>
            <w:r>
              <w:rPr>
                <w:rFonts w:ascii="Trebuchet MS" w:hAnsi="Trebuchet MS"/>
                <w:bCs/>
                <w:sz w:val="22"/>
                <w:szCs w:val="22"/>
              </w:rPr>
              <w:t>au primit majorarea salarială de până la 50%</w:t>
            </w:r>
            <w:r w:rsidR="0074694A">
              <w:rPr>
                <w:rFonts w:ascii="Trebuchet MS" w:hAnsi="Trebuchet MS"/>
                <w:bCs/>
                <w:sz w:val="22"/>
                <w:szCs w:val="22"/>
              </w:rPr>
              <w:t>, impunându-se o continuare firească a politicii de</w:t>
            </w:r>
            <w:r w:rsidR="009E2E53">
              <w:rPr>
                <w:rFonts w:ascii="Trebuchet MS" w:hAnsi="Trebuchet MS"/>
                <w:bCs/>
                <w:sz w:val="22"/>
                <w:szCs w:val="22"/>
              </w:rPr>
              <w:t xml:space="preserve"> stimulare financiară.</w:t>
            </w:r>
          </w:p>
          <w:p w14:paraId="3695E7F7" w14:textId="18033C57" w:rsidR="0053566B" w:rsidRPr="00394BF6" w:rsidRDefault="0053566B" w:rsidP="008838DB">
            <w:pPr>
              <w:spacing w:after="120"/>
              <w:jc w:val="both"/>
              <w:rPr>
                <w:rFonts w:ascii="Trebuchet MS" w:hAnsi="Trebuchet MS"/>
                <w:b/>
                <w:bCs/>
                <w:sz w:val="22"/>
                <w:szCs w:val="22"/>
              </w:rPr>
            </w:pPr>
            <w:r w:rsidRPr="00394BF6">
              <w:rPr>
                <w:rFonts w:ascii="Trebuchet MS" w:hAnsi="Trebuchet MS"/>
                <w:b/>
                <w:bCs/>
                <w:sz w:val="22"/>
                <w:szCs w:val="22"/>
              </w:rPr>
              <w:t>7.2. Informarea societăţii civile cu privire la e</w:t>
            </w:r>
            <w:r w:rsidR="008F6907" w:rsidRPr="00394BF6">
              <w:rPr>
                <w:rFonts w:ascii="Trebuchet MS" w:hAnsi="Trebuchet MS"/>
                <w:b/>
                <w:bCs/>
                <w:sz w:val="22"/>
                <w:szCs w:val="22"/>
              </w:rPr>
              <w:t>v</w:t>
            </w:r>
            <w:r w:rsidRPr="00394BF6">
              <w:rPr>
                <w:rFonts w:ascii="Trebuchet MS" w:hAnsi="Trebuchet MS"/>
                <w:b/>
                <w:bCs/>
                <w:sz w:val="22"/>
                <w:szCs w:val="22"/>
              </w:rPr>
              <w:t>entualul impact asupra mediului în urma implementării proiectului de act normativ, precum și efectele asupra sănătății și securității cetățenilor sau diversității biologice</w:t>
            </w:r>
          </w:p>
          <w:p w14:paraId="4F2E9D63" w14:textId="6AD3B600" w:rsidR="002F1A9F" w:rsidRPr="00394BF6" w:rsidRDefault="002F1A9F" w:rsidP="008838DB">
            <w:pPr>
              <w:spacing w:after="120"/>
              <w:jc w:val="both"/>
              <w:rPr>
                <w:rFonts w:ascii="Trebuchet MS" w:hAnsi="Trebuchet MS"/>
                <w:b/>
                <w:bCs/>
                <w:sz w:val="22"/>
                <w:szCs w:val="22"/>
              </w:rPr>
            </w:pPr>
            <w:r w:rsidRPr="00394BF6">
              <w:rPr>
                <w:rFonts w:ascii="Trebuchet MS" w:hAnsi="Trebuchet MS"/>
                <w:sz w:val="22"/>
                <w:szCs w:val="22"/>
              </w:rPr>
              <w:t>Prezentul act normativ nu se referă la acest subiect.</w:t>
            </w:r>
          </w:p>
          <w:p w14:paraId="08B3B8E2" w14:textId="77777777" w:rsidR="008F6907" w:rsidRPr="00394BF6" w:rsidRDefault="008F6907" w:rsidP="008838DB">
            <w:pPr>
              <w:spacing w:after="120"/>
              <w:jc w:val="both"/>
              <w:rPr>
                <w:rFonts w:ascii="Trebuchet MS" w:hAnsi="Trebuchet MS"/>
                <w:b/>
                <w:bCs/>
                <w:sz w:val="22"/>
                <w:szCs w:val="22"/>
              </w:rPr>
            </w:pPr>
            <w:r w:rsidRPr="00394BF6">
              <w:rPr>
                <w:rFonts w:ascii="Trebuchet MS" w:hAnsi="Trebuchet MS"/>
                <w:b/>
                <w:bCs/>
                <w:sz w:val="22"/>
                <w:szCs w:val="22"/>
              </w:rPr>
              <w:t>7.3. Alte informații</w:t>
            </w:r>
          </w:p>
          <w:p w14:paraId="6A2C5259" w14:textId="55DD1177" w:rsidR="0097156C" w:rsidRPr="00394BF6" w:rsidRDefault="0097156C" w:rsidP="008838DB">
            <w:pPr>
              <w:spacing w:after="120"/>
              <w:jc w:val="both"/>
              <w:rPr>
                <w:rFonts w:ascii="Trebuchet MS" w:hAnsi="Trebuchet MS"/>
                <w:b/>
                <w:bCs/>
                <w:sz w:val="22"/>
                <w:szCs w:val="22"/>
              </w:rPr>
            </w:pPr>
            <w:r w:rsidRPr="00394BF6">
              <w:rPr>
                <w:rFonts w:ascii="Trebuchet MS" w:hAnsi="Trebuchet MS"/>
                <w:sz w:val="22"/>
                <w:szCs w:val="22"/>
              </w:rPr>
              <w:t>Nu au fost identificate.</w:t>
            </w:r>
          </w:p>
        </w:tc>
      </w:tr>
    </w:tbl>
    <w:p w14:paraId="459B3CAA" w14:textId="77777777" w:rsidR="00946422" w:rsidRPr="00394BF6" w:rsidRDefault="00946422" w:rsidP="00946422">
      <w:pPr>
        <w:spacing w:after="120"/>
        <w:rPr>
          <w:rFonts w:ascii="Trebuchet MS" w:hAnsi="Trebuchet MS"/>
          <w:b/>
          <w:sz w:val="22"/>
          <w:szCs w:val="22"/>
        </w:rPr>
      </w:pPr>
    </w:p>
    <w:p w14:paraId="341152AF" w14:textId="3775C794" w:rsidR="0053566B" w:rsidRPr="00394BF6" w:rsidRDefault="00670C79" w:rsidP="00946422">
      <w:pPr>
        <w:spacing w:after="120"/>
        <w:rPr>
          <w:rFonts w:ascii="Trebuchet MS" w:hAnsi="Trebuchet MS"/>
          <w:b/>
          <w:sz w:val="22"/>
          <w:szCs w:val="22"/>
        </w:rPr>
      </w:pPr>
      <w:r w:rsidRPr="00394BF6">
        <w:rPr>
          <w:rFonts w:ascii="Trebuchet MS" w:hAnsi="Trebuchet MS"/>
          <w:b/>
          <w:sz w:val="22"/>
          <w:szCs w:val="22"/>
        </w:rPr>
        <w:t>Secţiunea a 8- a</w:t>
      </w:r>
      <w:r w:rsidR="002E20A6" w:rsidRPr="00394BF6">
        <w:rPr>
          <w:rFonts w:ascii="Trebuchet MS" w:hAnsi="Trebuchet MS"/>
          <w:b/>
          <w:sz w:val="22"/>
          <w:szCs w:val="22"/>
        </w:rPr>
        <w:t xml:space="preserve"> </w:t>
      </w:r>
      <w:r w:rsidRPr="00394BF6">
        <w:rPr>
          <w:rFonts w:ascii="Trebuchet MS" w:hAnsi="Trebuchet MS"/>
          <w:b/>
          <w:sz w:val="22"/>
          <w:szCs w:val="22"/>
        </w:rPr>
        <w:t xml:space="preserve"> </w:t>
      </w:r>
    </w:p>
    <w:p w14:paraId="16F7B019" w14:textId="7EF7585A" w:rsidR="00351853" w:rsidRPr="00394BF6" w:rsidRDefault="00670C79" w:rsidP="00946422">
      <w:pPr>
        <w:spacing w:after="120"/>
        <w:rPr>
          <w:rFonts w:ascii="Trebuchet MS" w:hAnsi="Trebuchet MS"/>
          <w:b/>
          <w:sz w:val="22"/>
          <w:szCs w:val="22"/>
        </w:rPr>
      </w:pPr>
      <w:r w:rsidRPr="00394BF6">
        <w:rPr>
          <w:rFonts w:ascii="Trebuchet MS" w:hAnsi="Trebuchet MS"/>
          <w:b/>
          <w:sz w:val="22"/>
          <w:szCs w:val="22"/>
        </w:rPr>
        <w:t xml:space="preserve">Măsuri </w:t>
      </w:r>
      <w:r w:rsidR="0053566B" w:rsidRPr="00394BF6">
        <w:rPr>
          <w:rFonts w:ascii="Trebuchet MS" w:hAnsi="Trebuchet MS"/>
          <w:b/>
          <w:sz w:val="22"/>
          <w:szCs w:val="22"/>
        </w:rPr>
        <w:t>privind</w:t>
      </w:r>
      <w:r w:rsidRPr="00394BF6">
        <w:rPr>
          <w:rFonts w:ascii="Trebuchet MS" w:hAnsi="Trebuchet MS"/>
          <w:b/>
          <w:sz w:val="22"/>
          <w:szCs w:val="22"/>
        </w:rPr>
        <w:t xml:space="preserve"> implementare</w:t>
      </w:r>
      <w:r w:rsidR="0053566B" w:rsidRPr="00394BF6">
        <w:rPr>
          <w:rFonts w:ascii="Trebuchet MS" w:hAnsi="Trebuchet MS"/>
          <w:b/>
          <w:sz w:val="22"/>
          <w:szCs w:val="22"/>
        </w:rPr>
        <w:t>a, monitorizarea și evaluarea proiectului de act normativ</w:t>
      </w:r>
    </w:p>
    <w:p w14:paraId="2C8D295F" w14:textId="77777777" w:rsidR="00946422" w:rsidRPr="00394BF6" w:rsidRDefault="00946422" w:rsidP="00351853">
      <w:pPr>
        <w:rPr>
          <w:rFonts w:ascii="Trebuchet MS" w:hAnsi="Trebuchet MS"/>
          <w:b/>
          <w:sz w:val="22"/>
          <w:szCs w:val="22"/>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53566B" w:rsidRPr="00394BF6" w14:paraId="554BFAFC" w14:textId="77777777" w:rsidTr="009B4A5F">
        <w:tc>
          <w:tcPr>
            <w:tcW w:w="10553" w:type="dxa"/>
          </w:tcPr>
          <w:p w14:paraId="560280B7" w14:textId="452BF905" w:rsidR="0053566B" w:rsidRPr="00394BF6" w:rsidRDefault="0053566B" w:rsidP="005048C3">
            <w:pPr>
              <w:pStyle w:val="Heading1"/>
              <w:spacing w:line="240" w:lineRule="auto"/>
              <w:jc w:val="both"/>
              <w:rPr>
                <w:rFonts w:ascii="Trebuchet MS" w:hAnsi="Trebuchet MS"/>
                <w:b/>
                <w:bCs/>
                <w:sz w:val="22"/>
                <w:szCs w:val="22"/>
              </w:rPr>
            </w:pPr>
            <w:r w:rsidRPr="00394BF6">
              <w:rPr>
                <w:rFonts w:ascii="Trebuchet MS" w:hAnsi="Trebuchet MS"/>
                <w:b/>
                <w:bCs/>
                <w:sz w:val="22"/>
                <w:szCs w:val="22"/>
              </w:rPr>
              <w:t>8.1. Măsuri de punere în aplicare a proiectului de act normativ</w:t>
            </w:r>
          </w:p>
          <w:p w14:paraId="173BA10C" w14:textId="523F6F53" w:rsidR="00F422FE" w:rsidRPr="00394BF6" w:rsidRDefault="00F422FE" w:rsidP="005048C3">
            <w:pPr>
              <w:jc w:val="both"/>
              <w:rPr>
                <w:rFonts w:ascii="Trebuchet MS" w:hAnsi="Trebuchet MS"/>
                <w:sz w:val="22"/>
                <w:szCs w:val="22"/>
              </w:rPr>
            </w:pPr>
            <w:r w:rsidRPr="00394BF6">
              <w:rPr>
                <w:rFonts w:ascii="Trebuchet MS" w:hAnsi="Trebuchet MS"/>
                <w:sz w:val="22"/>
                <w:szCs w:val="22"/>
              </w:rPr>
              <w:t>Actul normativ nu se referă la acest subiect.</w:t>
            </w:r>
          </w:p>
          <w:p w14:paraId="1820F422" w14:textId="77777777" w:rsidR="0053566B" w:rsidRPr="00394BF6" w:rsidRDefault="0053566B" w:rsidP="005048C3">
            <w:pPr>
              <w:rPr>
                <w:rFonts w:ascii="Trebuchet MS" w:hAnsi="Trebuchet MS"/>
                <w:b/>
                <w:bCs/>
                <w:sz w:val="22"/>
                <w:szCs w:val="22"/>
              </w:rPr>
            </w:pPr>
            <w:r w:rsidRPr="00394BF6">
              <w:rPr>
                <w:rFonts w:ascii="Trebuchet MS" w:hAnsi="Trebuchet MS"/>
                <w:b/>
                <w:bCs/>
                <w:sz w:val="22"/>
                <w:szCs w:val="22"/>
              </w:rPr>
              <w:t>8.2. Alte informaţii</w:t>
            </w:r>
          </w:p>
          <w:p w14:paraId="3E78EF70" w14:textId="77777777" w:rsidR="00F422FE" w:rsidRPr="00394BF6" w:rsidRDefault="00F422FE" w:rsidP="005048C3">
            <w:pPr>
              <w:rPr>
                <w:rFonts w:ascii="Trebuchet MS" w:hAnsi="Trebuchet MS"/>
                <w:sz w:val="22"/>
                <w:szCs w:val="22"/>
              </w:rPr>
            </w:pPr>
            <w:r w:rsidRPr="00394BF6">
              <w:rPr>
                <w:rFonts w:ascii="Trebuchet MS" w:hAnsi="Trebuchet MS"/>
                <w:sz w:val="22"/>
                <w:szCs w:val="22"/>
              </w:rPr>
              <w:t>Nu au fost identificate.</w:t>
            </w:r>
          </w:p>
          <w:p w14:paraId="3837F202" w14:textId="43428D33" w:rsidR="00946422" w:rsidRPr="00394BF6" w:rsidRDefault="00946422" w:rsidP="005048C3">
            <w:pPr>
              <w:rPr>
                <w:rFonts w:ascii="Trebuchet MS" w:hAnsi="Trebuchet MS"/>
                <w:sz w:val="22"/>
                <w:szCs w:val="22"/>
              </w:rPr>
            </w:pPr>
          </w:p>
        </w:tc>
      </w:tr>
    </w:tbl>
    <w:p w14:paraId="4B01848D" w14:textId="532CF8AE" w:rsidR="00BE4659" w:rsidRDefault="00BE4659" w:rsidP="00AD0FCB">
      <w:pPr>
        <w:jc w:val="both"/>
        <w:rPr>
          <w:rFonts w:ascii="Trebuchet MS" w:hAnsi="Trebuchet MS"/>
          <w:sz w:val="22"/>
          <w:szCs w:val="22"/>
        </w:rPr>
      </w:pPr>
    </w:p>
    <w:p w14:paraId="7F4D1EF9" w14:textId="77777777" w:rsidR="00BE4659" w:rsidRDefault="00BE4659">
      <w:pPr>
        <w:spacing w:after="160" w:line="259" w:lineRule="auto"/>
        <w:rPr>
          <w:rFonts w:ascii="Trebuchet MS" w:hAnsi="Trebuchet MS"/>
          <w:sz w:val="22"/>
          <w:szCs w:val="22"/>
        </w:rPr>
      </w:pPr>
      <w:r>
        <w:rPr>
          <w:rFonts w:ascii="Trebuchet MS" w:hAnsi="Trebuchet MS"/>
          <w:sz w:val="22"/>
          <w:szCs w:val="22"/>
        </w:rPr>
        <w:br w:type="page"/>
      </w:r>
    </w:p>
    <w:p w14:paraId="40DF5782" w14:textId="77777777" w:rsidR="00946422" w:rsidRPr="00394BF6" w:rsidRDefault="00946422" w:rsidP="00AD0FCB">
      <w:pPr>
        <w:jc w:val="both"/>
        <w:rPr>
          <w:rFonts w:ascii="Trebuchet MS" w:hAnsi="Trebuchet MS"/>
          <w:sz w:val="22"/>
          <w:szCs w:val="22"/>
        </w:rPr>
      </w:pPr>
    </w:p>
    <w:p w14:paraId="23490EDB" w14:textId="4CDF2C87" w:rsidR="006F3F80" w:rsidRPr="00394BF6" w:rsidRDefault="006F3F80" w:rsidP="009E2E53">
      <w:pPr>
        <w:ind w:right="-94"/>
        <w:jc w:val="both"/>
        <w:rPr>
          <w:rFonts w:ascii="Trebuchet MS" w:hAnsi="Trebuchet MS"/>
          <w:sz w:val="22"/>
          <w:szCs w:val="22"/>
        </w:rPr>
      </w:pPr>
      <w:r w:rsidRPr="00394BF6">
        <w:rPr>
          <w:rFonts w:ascii="Trebuchet MS" w:hAnsi="Trebuchet MS"/>
          <w:sz w:val="22"/>
          <w:szCs w:val="22"/>
        </w:rPr>
        <w:t xml:space="preserve">Faţă de cele prezentate, a fost elaborat prezentul proiect de </w:t>
      </w:r>
      <w:r w:rsidR="009E2E53">
        <w:rPr>
          <w:rFonts w:ascii="Trebuchet MS" w:hAnsi="Trebuchet MS"/>
          <w:b/>
          <w:sz w:val="22"/>
          <w:szCs w:val="22"/>
        </w:rPr>
        <w:t xml:space="preserve">Ordonanță </w:t>
      </w:r>
      <w:r w:rsidR="0049280C">
        <w:rPr>
          <w:rFonts w:ascii="Trebuchet MS" w:hAnsi="Trebuchet MS"/>
          <w:b/>
          <w:sz w:val="22"/>
          <w:szCs w:val="22"/>
        </w:rPr>
        <w:t xml:space="preserve">de </w:t>
      </w:r>
      <w:r w:rsidR="009E2E53">
        <w:rPr>
          <w:rFonts w:ascii="Trebuchet MS" w:hAnsi="Trebuchet MS"/>
          <w:b/>
          <w:sz w:val="22"/>
          <w:szCs w:val="22"/>
        </w:rPr>
        <w:t xml:space="preserve">Guvern </w:t>
      </w:r>
      <w:r w:rsidR="009E2E53" w:rsidRPr="009E2E53">
        <w:rPr>
          <w:rFonts w:ascii="Trebuchet MS" w:hAnsi="Trebuchet MS"/>
          <w:b/>
          <w:sz w:val="22"/>
          <w:szCs w:val="22"/>
        </w:rPr>
        <w:t>pentru modificarea art. 16 din Legea-cadru nr.153/2017 privind salarizarea</w:t>
      </w:r>
      <w:r w:rsidR="009E2E53">
        <w:rPr>
          <w:rFonts w:ascii="Trebuchet MS" w:hAnsi="Trebuchet MS"/>
          <w:b/>
          <w:sz w:val="22"/>
          <w:szCs w:val="22"/>
        </w:rPr>
        <w:t xml:space="preserve"> </w:t>
      </w:r>
      <w:r w:rsidR="009E2E53" w:rsidRPr="009E2E53">
        <w:rPr>
          <w:rFonts w:ascii="Trebuchet MS" w:hAnsi="Trebuchet MS"/>
          <w:b/>
          <w:sz w:val="22"/>
          <w:szCs w:val="22"/>
        </w:rPr>
        <w:t>personalului plătit din fonduri publice</w:t>
      </w:r>
      <w:r w:rsidRPr="00394BF6">
        <w:rPr>
          <w:rFonts w:ascii="Trebuchet MS" w:hAnsi="Trebuchet MS"/>
          <w:sz w:val="22"/>
          <w:szCs w:val="22"/>
        </w:rPr>
        <w:t>, care, în forma prezentată, a fost avizat de ministerele interesate şi pe care îl supunem adoptării.</w:t>
      </w:r>
    </w:p>
    <w:p w14:paraId="378EA95C" w14:textId="77777777" w:rsidR="00FB33C5" w:rsidRPr="00394BF6" w:rsidRDefault="00FB33C5" w:rsidP="006F3F80">
      <w:pPr>
        <w:ind w:right="-94"/>
        <w:jc w:val="both"/>
        <w:rPr>
          <w:rFonts w:ascii="Trebuchet MS" w:hAnsi="Trebuchet MS"/>
          <w:sz w:val="22"/>
          <w:szCs w:val="22"/>
        </w:rPr>
      </w:pPr>
    </w:p>
    <w:tbl>
      <w:tblPr>
        <w:tblW w:w="9900" w:type="dxa"/>
        <w:tblInd w:w="108" w:type="dxa"/>
        <w:tblLook w:val="01E0" w:firstRow="1" w:lastRow="1" w:firstColumn="1" w:lastColumn="1" w:noHBand="0" w:noVBand="0"/>
      </w:tblPr>
      <w:tblGrid>
        <w:gridCol w:w="4860"/>
        <w:gridCol w:w="5026"/>
        <w:gridCol w:w="14"/>
      </w:tblGrid>
      <w:tr w:rsidR="00FB33C5" w:rsidRPr="00394BF6" w14:paraId="37C96FAC" w14:textId="77777777" w:rsidTr="00BE4659">
        <w:trPr>
          <w:trHeight w:val="1797"/>
        </w:trPr>
        <w:tc>
          <w:tcPr>
            <w:tcW w:w="4860" w:type="dxa"/>
          </w:tcPr>
          <w:p w14:paraId="3431A20E" w14:textId="77777777" w:rsidR="00DE4CDC" w:rsidRPr="00394BF6" w:rsidRDefault="00DE4CDC" w:rsidP="00FB33C5">
            <w:pPr>
              <w:widowControl w:val="0"/>
              <w:autoSpaceDE w:val="0"/>
              <w:autoSpaceDN w:val="0"/>
              <w:adjustRightInd w:val="0"/>
              <w:jc w:val="center"/>
              <w:rPr>
                <w:rFonts w:ascii="Trebuchet MS" w:hAnsi="Trebuchet MS"/>
                <w:b/>
                <w:bCs/>
                <w:sz w:val="22"/>
                <w:szCs w:val="22"/>
              </w:rPr>
            </w:pPr>
          </w:p>
          <w:p w14:paraId="5DBB5B10" w14:textId="77777777" w:rsidR="003B2673" w:rsidRDefault="003B2673" w:rsidP="003B2673">
            <w:pPr>
              <w:widowControl w:val="0"/>
              <w:autoSpaceDE w:val="0"/>
              <w:autoSpaceDN w:val="0"/>
              <w:adjustRightInd w:val="0"/>
              <w:jc w:val="center"/>
              <w:rPr>
                <w:rFonts w:ascii="Trebuchet MS" w:hAnsi="Trebuchet MS"/>
                <w:b/>
                <w:bCs/>
                <w:sz w:val="22"/>
                <w:szCs w:val="22"/>
              </w:rPr>
            </w:pPr>
          </w:p>
          <w:p w14:paraId="6E7724A7" w14:textId="77777777" w:rsidR="003B2673" w:rsidRPr="00394BF6" w:rsidRDefault="003B2673" w:rsidP="003B2673">
            <w:pPr>
              <w:widowControl w:val="0"/>
              <w:autoSpaceDE w:val="0"/>
              <w:autoSpaceDN w:val="0"/>
              <w:adjustRightInd w:val="0"/>
              <w:jc w:val="center"/>
              <w:rPr>
                <w:rFonts w:ascii="Trebuchet MS" w:hAnsi="Trebuchet MS"/>
                <w:b/>
                <w:bCs/>
                <w:sz w:val="22"/>
                <w:szCs w:val="22"/>
              </w:rPr>
            </w:pPr>
            <w:r w:rsidRPr="00394BF6">
              <w:rPr>
                <w:rFonts w:ascii="Trebuchet MS" w:hAnsi="Trebuchet MS"/>
                <w:b/>
                <w:bCs/>
                <w:sz w:val="22"/>
                <w:szCs w:val="22"/>
              </w:rPr>
              <w:t>MINISTERUL INVESTIȚIILOR ȘI PROIECTELOR EUROPENE</w:t>
            </w:r>
          </w:p>
          <w:p w14:paraId="6BC5FDA6" w14:textId="77777777" w:rsidR="003B2673" w:rsidRPr="00394BF6" w:rsidRDefault="003B2673" w:rsidP="003B2673">
            <w:pPr>
              <w:widowControl w:val="0"/>
              <w:autoSpaceDE w:val="0"/>
              <w:autoSpaceDN w:val="0"/>
              <w:adjustRightInd w:val="0"/>
              <w:jc w:val="center"/>
              <w:rPr>
                <w:rFonts w:ascii="Trebuchet MS" w:hAnsi="Trebuchet MS"/>
                <w:b/>
                <w:bCs/>
                <w:sz w:val="22"/>
                <w:szCs w:val="22"/>
              </w:rPr>
            </w:pPr>
          </w:p>
          <w:p w14:paraId="6F22C3A2" w14:textId="25A0B820" w:rsidR="00DE4CDC" w:rsidRPr="00394BF6" w:rsidRDefault="003B2673" w:rsidP="003B2673">
            <w:pPr>
              <w:widowControl w:val="0"/>
              <w:autoSpaceDE w:val="0"/>
              <w:autoSpaceDN w:val="0"/>
              <w:adjustRightInd w:val="0"/>
              <w:jc w:val="center"/>
              <w:rPr>
                <w:rFonts w:ascii="Trebuchet MS" w:hAnsi="Trebuchet MS"/>
                <w:b/>
                <w:bCs/>
                <w:sz w:val="22"/>
                <w:szCs w:val="22"/>
              </w:rPr>
            </w:pPr>
            <w:r w:rsidRPr="00394BF6">
              <w:rPr>
                <w:rFonts w:ascii="Trebuchet MS" w:hAnsi="Trebuchet MS"/>
                <w:b/>
                <w:bCs/>
                <w:sz w:val="22"/>
                <w:szCs w:val="22"/>
              </w:rPr>
              <w:t>Marcel-Ioan BOLOȘ</w:t>
            </w:r>
          </w:p>
          <w:p w14:paraId="74E3133E" w14:textId="0A5B50A0" w:rsidR="00FB33C5" w:rsidRPr="00394BF6" w:rsidRDefault="00FB33C5" w:rsidP="003B2673">
            <w:pPr>
              <w:widowControl w:val="0"/>
              <w:jc w:val="center"/>
              <w:rPr>
                <w:rFonts w:ascii="Trebuchet MS" w:hAnsi="Trebuchet MS"/>
                <w:b/>
                <w:bCs/>
                <w:sz w:val="22"/>
                <w:szCs w:val="22"/>
              </w:rPr>
            </w:pPr>
          </w:p>
        </w:tc>
        <w:tc>
          <w:tcPr>
            <w:tcW w:w="5040" w:type="dxa"/>
            <w:gridSpan w:val="2"/>
          </w:tcPr>
          <w:p w14:paraId="23B801CF" w14:textId="77777777" w:rsidR="00DE4CDC" w:rsidRPr="00394BF6" w:rsidRDefault="00DE4CDC" w:rsidP="00FB33C5">
            <w:pPr>
              <w:widowControl w:val="0"/>
              <w:autoSpaceDE w:val="0"/>
              <w:autoSpaceDN w:val="0"/>
              <w:adjustRightInd w:val="0"/>
              <w:jc w:val="center"/>
              <w:rPr>
                <w:rFonts w:ascii="Trebuchet MS" w:hAnsi="Trebuchet MS"/>
                <w:b/>
                <w:bCs/>
                <w:sz w:val="22"/>
                <w:szCs w:val="22"/>
              </w:rPr>
            </w:pPr>
          </w:p>
          <w:p w14:paraId="652A21A9" w14:textId="77777777" w:rsidR="00DE4CDC" w:rsidRPr="00394BF6" w:rsidRDefault="00DE4CDC" w:rsidP="00FB33C5">
            <w:pPr>
              <w:widowControl w:val="0"/>
              <w:autoSpaceDE w:val="0"/>
              <w:autoSpaceDN w:val="0"/>
              <w:adjustRightInd w:val="0"/>
              <w:jc w:val="center"/>
              <w:rPr>
                <w:rFonts w:ascii="Trebuchet MS" w:hAnsi="Trebuchet MS"/>
                <w:b/>
                <w:bCs/>
                <w:sz w:val="22"/>
                <w:szCs w:val="22"/>
              </w:rPr>
            </w:pPr>
          </w:p>
          <w:p w14:paraId="63132371" w14:textId="77777777" w:rsidR="003B2673" w:rsidRPr="00394BF6" w:rsidRDefault="003B2673" w:rsidP="003B2673">
            <w:pPr>
              <w:widowControl w:val="0"/>
              <w:autoSpaceDE w:val="0"/>
              <w:autoSpaceDN w:val="0"/>
              <w:adjustRightInd w:val="0"/>
              <w:jc w:val="center"/>
              <w:rPr>
                <w:rFonts w:ascii="Trebuchet MS" w:hAnsi="Trebuchet MS"/>
                <w:b/>
                <w:bCs/>
                <w:color w:val="000000"/>
                <w:sz w:val="22"/>
                <w:szCs w:val="22"/>
              </w:rPr>
            </w:pPr>
            <w:r w:rsidRPr="00394BF6">
              <w:rPr>
                <w:rFonts w:ascii="Trebuchet MS" w:hAnsi="Trebuchet MS"/>
                <w:b/>
                <w:bCs/>
                <w:color w:val="000000"/>
                <w:sz w:val="22"/>
                <w:szCs w:val="22"/>
              </w:rPr>
              <w:t>MINISTRUL MUNCII ȘI SOLIDARITĂȚII SOCIALE</w:t>
            </w:r>
          </w:p>
          <w:p w14:paraId="7043A367" w14:textId="77777777" w:rsidR="003B2673" w:rsidRPr="00394BF6" w:rsidRDefault="003B2673" w:rsidP="003B2673">
            <w:pPr>
              <w:widowControl w:val="0"/>
              <w:autoSpaceDE w:val="0"/>
              <w:autoSpaceDN w:val="0"/>
              <w:adjustRightInd w:val="0"/>
              <w:jc w:val="center"/>
              <w:rPr>
                <w:rFonts w:ascii="Trebuchet MS" w:hAnsi="Trebuchet MS"/>
                <w:b/>
                <w:bCs/>
                <w:color w:val="000000"/>
                <w:sz w:val="22"/>
                <w:szCs w:val="22"/>
              </w:rPr>
            </w:pPr>
          </w:p>
          <w:p w14:paraId="6DE0A232" w14:textId="77777777" w:rsidR="003B2673" w:rsidRPr="00394BF6" w:rsidRDefault="003B2673" w:rsidP="003B2673">
            <w:pPr>
              <w:widowControl w:val="0"/>
              <w:jc w:val="center"/>
              <w:rPr>
                <w:rFonts w:ascii="Trebuchet MS" w:hAnsi="Trebuchet MS"/>
                <w:b/>
                <w:bCs/>
                <w:color w:val="000000"/>
                <w:sz w:val="22"/>
                <w:szCs w:val="22"/>
              </w:rPr>
            </w:pPr>
            <w:r w:rsidRPr="00394BF6">
              <w:rPr>
                <w:rFonts w:ascii="Trebuchet MS" w:hAnsi="Trebuchet MS"/>
                <w:b/>
                <w:bCs/>
                <w:color w:val="000000"/>
                <w:sz w:val="22"/>
                <w:szCs w:val="22"/>
              </w:rPr>
              <w:t xml:space="preserve">Marius-Constantin BUDĂI </w:t>
            </w:r>
          </w:p>
          <w:p w14:paraId="1DD96376" w14:textId="02F790B5" w:rsidR="00FB33C5" w:rsidRPr="00394BF6" w:rsidRDefault="00FB33C5" w:rsidP="00FB33C5">
            <w:pPr>
              <w:widowControl w:val="0"/>
              <w:autoSpaceDE w:val="0"/>
              <w:autoSpaceDN w:val="0"/>
              <w:adjustRightInd w:val="0"/>
              <w:jc w:val="center"/>
              <w:rPr>
                <w:rFonts w:ascii="Trebuchet MS" w:hAnsi="Trebuchet MS"/>
                <w:b/>
                <w:bCs/>
                <w:sz w:val="22"/>
                <w:szCs w:val="22"/>
              </w:rPr>
            </w:pPr>
          </w:p>
        </w:tc>
      </w:tr>
      <w:tr w:rsidR="00FB33C5" w:rsidRPr="00394BF6" w14:paraId="554616BE" w14:textId="77777777" w:rsidTr="00BE4659">
        <w:trPr>
          <w:gridAfter w:val="1"/>
          <w:wAfter w:w="14" w:type="dxa"/>
          <w:trHeight w:val="383"/>
        </w:trPr>
        <w:tc>
          <w:tcPr>
            <w:tcW w:w="9886" w:type="dxa"/>
            <w:gridSpan w:val="2"/>
          </w:tcPr>
          <w:p w14:paraId="15317730" w14:textId="77777777" w:rsidR="00FB33C5" w:rsidRPr="00394BF6" w:rsidRDefault="00FB33C5" w:rsidP="00FB33C5">
            <w:pPr>
              <w:widowControl w:val="0"/>
              <w:autoSpaceDE w:val="0"/>
              <w:autoSpaceDN w:val="0"/>
              <w:adjustRightInd w:val="0"/>
              <w:jc w:val="center"/>
              <w:rPr>
                <w:rFonts w:ascii="Trebuchet MS" w:hAnsi="Trebuchet MS"/>
                <w:b/>
                <w:bCs/>
                <w:sz w:val="22"/>
                <w:szCs w:val="22"/>
              </w:rPr>
            </w:pPr>
            <w:r w:rsidRPr="00394BF6">
              <w:rPr>
                <w:rFonts w:ascii="Trebuchet MS" w:hAnsi="Trebuchet MS"/>
                <w:b/>
                <w:bCs/>
                <w:sz w:val="22"/>
                <w:szCs w:val="22"/>
              </w:rPr>
              <w:t xml:space="preserve"> </w:t>
            </w:r>
          </w:p>
          <w:p w14:paraId="0EECF9A3" w14:textId="77777777" w:rsidR="00DE4CDC" w:rsidRPr="00394BF6" w:rsidRDefault="00DE4CDC" w:rsidP="00FB33C5">
            <w:pPr>
              <w:widowControl w:val="0"/>
              <w:autoSpaceDE w:val="0"/>
              <w:autoSpaceDN w:val="0"/>
              <w:adjustRightInd w:val="0"/>
              <w:jc w:val="center"/>
              <w:rPr>
                <w:rFonts w:ascii="Trebuchet MS" w:hAnsi="Trebuchet MS"/>
                <w:b/>
                <w:bCs/>
                <w:sz w:val="22"/>
                <w:szCs w:val="22"/>
              </w:rPr>
            </w:pPr>
          </w:p>
          <w:p w14:paraId="6ADD9519" w14:textId="77777777" w:rsidR="00946422" w:rsidRPr="00394BF6" w:rsidRDefault="00946422" w:rsidP="00FB33C5">
            <w:pPr>
              <w:widowControl w:val="0"/>
              <w:autoSpaceDE w:val="0"/>
              <w:autoSpaceDN w:val="0"/>
              <w:adjustRightInd w:val="0"/>
              <w:jc w:val="center"/>
              <w:rPr>
                <w:rFonts w:ascii="Trebuchet MS" w:hAnsi="Trebuchet MS"/>
                <w:b/>
                <w:bCs/>
                <w:sz w:val="22"/>
                <w:szCs w:val="22"/>
              </w:rPr>
            </w:pPr>
          </w:p>
          <w:p w14:paraId="51ADD724" w14:textId="77777777" w:rsidR="00946422" w:rsidRPr="00394BF6" w:rsidRDefault="00946422" w:rsidP="00FB33C5">
            <w:pPr>
              <w:widowControl w:val="0"/>
              <w:autoSpaceDE w:val="0"/>
              <w:autoSpaceDN w:val="0"/>
              <w:adjustRightInd w:val="0"/>
              <w:jc w:val="center"/>
              <w:rPr>
                <w:rFonts w:ascii="Trebuchet MS" w:hAnsi="Trebuchet MS"/>
                <w:b/>
                <w:bCs/>
                <w:sz w:val="22"/>
                <w:szCs w:val="22"/>
              </w:rPr>
            </w:pPr>
          </w:p>
          <w:p w14:paraId="45CDF01A" w14:textId="25B61A5F" w:rsidR="00FB33C5" w:rsidRPr="00394BF6" w:rsidRDefault="00FB33C5" w:rsidP="00FB33C5">
            <w:pPr>
              <w:widowControl w:val="0"/>
              <w:autoSpaceDE w:val="0"/>
              <w:autoSpaceDN w:val="0"/>
              <w:adjustRightInd w:val="0"/>
              <w:jc w:val="center"/>
              <w:rPr>
                <w:rFonts w:ascii="Trebuchet MS" w:hAnsi="Trebuchet MS"/>
                <w:sz w:val="22"/>
                <w:szCs w:val="22"/>
                <w:lang w:val="en-US"/>
              </w:rPr>
            </w:pPr>
            <w:proofErr w:type="spellStart"/>
            <w:r w:rsidRPr="00394BF6">
              <w:rPr>
                <w:rFonts w:ascii="Trebuchet MS" w:hAnsi="Trebuchet MS"/>
                <w:sz w:val="22"/>
                <w:szCs w:val="22"/>
                <w:lang w:val="en-US"/>
              </w:rPr>
              <w:t>Avizăm</w:t>
            </w:r>
            <w:proofErr w:type="spellEnd"/>
            <w:r w:rsidRPr="00394BF6">
              <w:rPr>
                <w:rFonts w:ascii="Trebuchet MS" w:hAnsi="Trebuchet MS"/>
                <w:sz w:val="22"/>
                <w:szCs w:val="22"/>
                <w:lang w:val="en-US"/>
              </w:rPr>
              <w:t xml:space="preserve"> </w:t>
            </w:r>
            <w:proofErr w:type="spellStart"/>
            <w:r w:rsidRPr="00394BF6">
              <w:rPr>
                <w:rFonts w:ascii="Trebuchet MS" w:hAnsi="Trebuchet MS"/>
                <w:sz w:val="22"/>
                <w:szCs w:val="22"/>
                <w:lang w:val="en-US"/>
              </w:rPr>
              <w:t>favorabil</w:t>
            </w:r>
            <w:proofErr w:type="spellEnd"/>
            <w:r w:rsidRPr="00394BF6">
              <w:rPr>
                <w:rFonts w:ascii="Trebuchet MS" w:hAnsi="Trebuchet MS"/>
                <w:sz w:val="22"/>
                <w:szCs w:val="22"/>
                <w:lang w:val="en-US"/>
              </w:rPr>
              <w:t>:</w:t>
            </w:r>
          </w:p>
          <w:p w14:paraId="0880EE64" w14:textId="77777777" w:rsidR="00FB33C5" w:rsidRPr="00394BF6" w:rsidRDefault="00FB33C5" w:rsidP="00FB33C5">
            <w:pPr>
              <w:widowControl w:val="0"/>
              <w:autoSpaceDE w:val="0"/>
              <w:autoSpaceDN w:val="0"/>
              <w:adjustRightInd w:val="0"/>
              <w:jc w:val="center"/>
              <w:rPr>
                <w:rFonts w:ascii="Trebuchet MS" w:hAnsi="Trebuchet MS"/>
                <w:sz w:val="22"/>
                <w:szCs w:val="22"/>
                <w:lang w:val="en-US"/>
              </w:rPr>
            </w:pPr>
          </w:p>
        </w:tc>
      </w:tr>
      <w:tr w:rsidR="00FB33C5" w:rsidRPr="00394BF6" w14:paraId="28978EDB" w14:textId="77777777" w:rsidTr="00BE4659">
        <w:trPr>
          <w:gridAfter w:val="1"/>
          <w:wAfter w:w="14" w:type="dxa"/>
        </w:trPr>
        <w:tc>
          <w:tcPr>
            <w:tcW w:w="4860" w:type="dxa"/>
          </w:tcPr>
          <w:p w14:paraId="7CE35B80" w14:textId="77777777" w:rsidR="00FB33C5" w:rsidRPr="00394BF6" w:rsidRDefault="00FB33C5" w:rsidP="00FB33C5">
            <w:pPr>
              <w:tabs>
                <w:tab w:val="center" w:pos="1843"/>
                <w:tab w:val="center" w:pos="4536"/>
                <w:tab w:val="center" w:pos="6946"/>
              </w:tabs>
              <w:autoSpaceDE w:val="0"/>
              <w:autoSpaceDN w:val="0"/>
              <w:adjustRightInd w:val="0"/>
              <w:jc w:val="center"/>
              <w:rPr>
                <w:rFonts w:ascii="Trebuchet MS" w:hAnsi="Trebuchet MS"/>
                <w:b/>
                <w:sz w:val="22"/>
                <w:szCs w:val="22"/>
                <w:lang w:val="en-US"/>
              </w:rPr>
            </w:pPr>
          </w:p>
          <w:p w14:paraId="6C30BE7F" w14:textId="77777777" w:rsidR="009E2E53" w:rsidRPr="00394BF6" w:rsidRDefault="009E2E53" w:rsidP="009E2E53">
            <w:pPr>
              <w:widowControl w:val="0"/>
              <w:autoSpaceDE w:val="0"/>
              <w:autoSpaceDN w:val="0"/>
              <w:adjustRightInd w:val="0"/>
              <w:jc w:val="center"/>
              <w:rPr>
                <w:rFonts w:ascii="Trebuchet MS" w:hAnsi="Trebuchet MS"/>
                <w:b/>
                <w:bCs/>
                <w:sz w:val="22"/>
                <w:szCs w:val="22"/>
              </w:rPr>
            </w:pPr>
            <w:r w:rsidRPr="00394BF6">
              <w:rPr>
                <w:rFonts w:ascii="Trebuchet MS" w:hAnsi="Trebuchet MS"/>
                <w:b/>
                <w:bCs/>
                <w:sz w:val="22"/>
                <w:szCs w:val="22"/>
              </w:rPr>
              <w:t>MINISTRUL DEZVOLTĂRII, LUCRĂRILOR PUBLICE ȘI ADMINISTRAȚIEI</w:t>
            </w:r>
          </w:p>
          <w:p w14:paraId="25090D11" w14:textId="77777777" w:rsidR="009E2E53" w:rsidRPr="00394BF6" w:rsidRDefault="009E2E53" w:rsidP="009E2E53">
            <w:pPr>
              <w:widowControl w:val="0"/>
              <w:jc w:val="center"/>
              <w:rPr>
                <w:rFonts w:ascii="Trebuchet MS" w:hAnsi="Trebuchet MS"/>
                <w:b/>
                <w:bCs/>
                <w:sz w:val="22"/>
                <w:szCs w:val="22"/>
              </w:rPr>
            </w:pPr>
          </w:p>
          <w:p w14:paraId="07F3EFDF" w14:textId="2CBEFBA3" w:rsidR="00FB33C5" w:rsidRPr="00394BF6" w:rsidRDefault="009E2E53" w:rsidP="009E2E53">
            <w:pPr>
              <w:widowControl w:val="0"/>
              <w:jc w:val="center"/>
              <w:rPr>
                <w:rFonts w:ascii="Trebuchet MS" w:hAnsi="Trebuchet MS"/>
                <w:b/>
                <w:bCs/>
                <w:color w:val="000000"/>
                <w:sz w:val="22"/>
                <w:szCs w:val="22"/>
              </w:rPr>
            </w:pPr>
            <w:r w:rsidRPr="00394BF6">
              <w:rPr>
                <w:rFonts w:ascii="Trebuchet MS" w:hAnsi="Trebuchet MS"/>
                <w:b/>
                <w:bCs/>
                <w:sz w:val="22"/>
                <w:szCs w:val="22"/>
              </w:rPr>
              <w:t>Attila-Zoltán CSEKE</w:t>
            </w:r>
            <w:r w:rsidRPr="00394BF6">
              <w:rPr>
                <w:rFonts w:ascii="Trebuchet MS" w:hAnsi="Trebuchet MS"/>
                <w:b/>
                <w:bCs/>
                <w:color w:val="000000"/>
                <w:sz w:val="22"/>
                <w:szCs w:val="22"/>
              </w:rPr>
              <w:t xml:space="preserve"> </w:t>
            </w:r>
          </w:p>
        </w:tc>
        <w:tc>
          <w:tcPr>
            <w:tcW w:w="5026" w:type="dxa"/>
          </w:tcPr>
          <w:p w14:paraId="3445F4B6" w14:textId="77777777" w:rsidR="00FB33C5" w:rsidRPr="00394BF6" w:rsidRDefault="00FB33C5" w:rsidP="00FB33C5">
            <w:pPr>
              <w:widowControl w:val="0"/>
              <w:autoSpaceDE w:val="0"/>
              <w:autoSpaceDN w:val="0"/>
              <w:adjustRightInd w:val="0"/>
              <w:jc w:val="center"/>
              <w:rPr>
                <w:rFonts w:ascii="Trebuchet MS" w:hAnsi="Trebuchet MS"/>
                <w:b/>
                <w:bCs/>
                <w:color w:val="000000"/>
                <w:sz w:val="22"/>
                <w:szCs w:val="22"/>
              </w:rPr>
            </w:pPr>
          </w:p>
          <w:p w14:paraId="49799AEB" w14:textId="77777777" w:rsidR="00D7110B" w:rsidRPr="00394BF6" w:rsidRDefault="00D7110B" w:rsidP="00D7110B">
            <w:pPr>
              <w:tabs>
                <w:tab w:val="center" w:pos="1843"/>
                <w:tab w:val="center" w:pos="4536"/>
                <w:tab w:val="center" w:pos="6946"/>
              </w:tabs>
              <w:autoSpaceDE w:val="0"/>
              <w:autoSpaceDN w:val="0"/>
              <w:adjustRightInd w:val="0"/>
              <w:jc w:val="center"/>
              <w:rPr>
                <w:rFonts w:ascii="Trebuchet MS" w:hAnsi="Trebuchet MS"/>
                <w:b/>
                <w:sz w:val="22"/>
                <w:szCs w:val="22"/>
                <w:lang w:val="en-US"/>
              </w:rPr>
            </w:pPr>
            <w:r w:rsidRPr="00394BF6">
              <w:rPr>
                <w:rFonts w:ascii="Trebuchet MS" w:hAnsi="Trebuchet MS"/>
                <w:b/>
                <w:sz w:val="22"/>
                <w:szCs w:val="22"/>
                <w:lang w:val="en-US"/>
              </w:rPr>
              <w:t xml:space="preserve">MINISTRUL FINANŢELOR </w:t>
            </w:r>
          </w:p>
          <w:p w14:paraId="1DF6E03B" w14:textId="77777777" w:rsidR="00D7110B" w:rsidRPr="00394BF6" w:rsidRDefault="00D7110B" w:rsidP="00D7110B">
            <w:pPr>
              <w:tabs>
                <w:tab w:val="center" w:pos="1843"/>
                <w:tab w:val="center" w:pos="4536"/>
                <w:tab w:val="center" w:pos="6946"/>
              </w:tabs>
              <w:autoSpaceDE w:val="0"/>
              <w:autoSpaceDN w:val="0"/>
              <w:adjustRightInd w:val="0"/>
              <w:jc w:val="center"/>
              <w:rPr>
                <w:rFonts w:ascii="Trebuchet MS" w:hAnsi="Trebuchet MS"/>
                <w:b/>
                <w:sz w:val="22"/>
                <w:szCs w:val="22"/>
                <w:lang w:val="en-US"/>
              </w:rPr>
            </w:pPr>
          </w:p>
          <w:p w14:paraId="558DD891" w14:textId="77777777" w:rsidR="00FB33C5" w:rsidRPr="00394BF6" w:rsidRDefault="00D7110B" w:rsidP="00D7110B">
            <w:pPr>
              <w:widowControl w:val="0"/>
              <w:jc w:val="center"/>
              <w:rPr>
                <w:rFonts w:ascii="Trebuchet MS" w:hAnsi="Trebuchet MS"/>
                <w:b/>
                <w:sz w:val="22"/>
                <w:szCs w:val="22"/>
                <w:lang w:val="en-US"/>
              </w:rPr>
            </w:pPr>
            <w:r w:rsidRPr="00394BF6">
              <w:rPr>
                <w:rFonts w:ascii="Trebuchet MS" w:hAnsi="Trebuchet MS"/>
                <w:b/>
                <w:sz w:val="22"/>
                <w:szCs w:val="22"/>
                <w:lang w:val="en-US"/>
              </w:rPr>
              <w:t>Adrian CÂCIU</w:t>
            </w:r>
          </w:p>
          <w:p w14:paraId="3DBA0745" w14:textId="77777777" w:rsidR="00D7110B" w:rsidRPr="00394BF6" w:rsidRDefault="00D7110B" w:rsidP="00D7110B">
            <w:pPr>
              <w:widowControl w:val="0"/>
              <w:jc w:val="center"/>
              <w:rPr>
                <w:rFonts w:ascii="Trebuchet MS" w:hAnsi="Trebuchet MS"/>
                <w:b/>
                <w:sz w:val="22"/>
                <w:szCs w:val="22"/>
                <w:lang w:val="en-US"/>
              </w:rPr>
            </w:pPr>
          </w:p>
          <w:p w14:paraId="24B5BEAE" w14:textId="77777777" w:rsidR="00D7110B" w:rsidRPr="00394BF6" w:rsidRDefault="00D7110B" w:rsidP="00D7110B">
            <w:pPr>
              <w:widowControl w:val="0"/>
              <w:jc w:val="center"/>
              <w:rPr>
                <w:rFonts w:ascii="Trebuchet MS" w:hAnsi="Trebuchet MS"/>
                <w:b/>
                <w:sz w:val="22"/>
                <w:szCs w:val="22"/>
                <w:lang w:val="en-US"/>
              </w:rPr>
            </w:pPr>
          </w:p>
          <w:p w14:paraId="34BBED9E" w14:textId="593910B2" w:rsidR="00D7110B" w:rsidRPr="00394BF6" w:rsidRDefault="00D7110B" w:rsidP="00D7110B">
            <w:pPr>
              <w:widowControl w:val="0"/>
              <w:jc w:val="center"/>
              <w:rPr>
                <w:rFonts w:ascii="Trebuchet MS" w:hAnsi="Trebuchet MS"/>
                <w:b/>
                <w:bCs/>
                <w:color w:val="000000"/>
                <w:sz w:val="22"/>
                <w:szCs w:val="22"/>
              </w:rPr>
            </w:pPr>
          </w:p>
        </w:tc>
      </w:tr>
      <w:tr w:rsidR="00764748" w:rsidRPr="00394BF6" w14:paraId="21F37DE5" w14:textId="77777777" w:rsidTr="00BE4659">
        <w:trPr>
          <w:gridAfter w:val="1"/>
          <w:wAfter w:w="14" w:type="dxa"/>
        </w:trPr>
        <w:tc>
          <w:tcPr>
            <w:tcW w:w="9886" w:type="dxa"/>
            <w:gridSpan w:val="2"/>
          </w:tcPr>
          <w:p w14:paraId="1503576A" w14:textId="77777777" w:rsidR="00764748" w:rsidRPr="00394BF6" w:rsidRDefault="00764748" w:rsidP="00FB33C5">
            <w:pPr>
              <w:widowControl w:val="0"/>
              <w:jc w:val="center"/>
              <w:rPr>
                <w:rFonts w:ascii="Trebuchet MS" w:hAnsi="Trebuchet MS"/>
                <w:b/>
                <w:bCs/>
                <w:color w:val="000000"/>
                <w:sz w:val="22"/>
                <w:szCs w:val="22"/>
              </w:rPr>
            </w:pPr>
          </w:p>
          <w:p w14:paraId="61E2B1A8" w14:textId="77777777" w:rsidR="00764748" w:rsidRPr="00394BF6" w:rsidRDefault="00764748" w:rsidP="00FB33C5">
            <w:pPr>
              <w:widowControl w:val="0"/>
              <w:jc w:val="center"/>
              <w:rPr>
                <w:rFonts w:ascii="Trebuchet MS" w:hAnsi="Trebuchet MS"/>
                <w:b/>
                <w:bCs/>
                <w:color w:val="000000"/>
                <w:sz w:val="22"/>
                <w:szCs w:val="22"/>
              </w:rPr>
            </w:pPr>
            <w:r w:rsidRPr="00394BF6">
              <w:rPr>
                <w:rFonts w:ascii="Trebuchet MS" w:hAnsi="Trebuchet MS"/>
                <w:b/>
                <w:bCs/>
                <w:color w:val="000000"/>
                <w:sz w:val="22"/>
                <w:szCs w:val="22"/>
              </w:rPr>
              <w:t xml:space="preserve">MINISTRUL JUSTIŢIEI </w:t>
            </w:r>
          </w:p>
          <w:p w14:paraId="1063EAEC" w14:textId="77777777" w:rsidR="00764748" w:rsidRPr="00394BF6" w:rsidRDefault="00764748" w:rsidP="00FB33C5">
            <w:pPr>
              <w:widowControl w:val="0"/>
              <w:jc w:val="center"/>
              <w:rPr>
                <w:rFonts w:ascii="Trebuchet MS" w:hAnsi="Trebuchet MS"/>
                <w:b/>
                <w:bCs/>
                <w:color w:val="000000"/>
                <w:sz w:val="22"/>
                <w:szCs w:val="22"/>
              </w:rPr>
            </w:pPr>
          </w:p>
          <w:p w14:paraId="077155C1" w14:textId="31E383AD" w:rsidR="00764748" w:rsidRPr="00394BF6" w:rsidRDefault="00D24F64" w:rsidP="00FB33C5">
            <w:pPr>
              <w:widowControl w:val="0"/>
              <w:jc w:val="center"/>
              <w:rPr>
                <w:rFonts w:ascii="Trebuchet MS" w:hAnsi="Trebuchet MS"/>
                <w:b/>
                <w:bCs/>
                <w:color w:val="000000"/>
                <w:sz w:val="22"/>
                <w:szCs w:val="22"/>
              </w:rPr>
            </w:pPr>
            <w:r>
              <w:rPr>
                <w:rFonts w:ascii="Trebuchet MS" w:hAnsi="Trebuchet MS"/>
                <w:b/>
                <w:bCs/>
                <w:color w:val="000000"/>
                <w:sz w:val="22"/>
                <w:szCs w:val="22"/>
              </w:rPr>
              <w:t>Marian-</w:t>
            </w:r>
            <w:r w:rsidR="00764748" w:rsidRPr="00394BF6">
              <w:rPr>
                <w:rFonts w:ascii="Trebuchet MS" w:hAnsi="Trebuchet MS"/>
                <w:b/>
                <w:bCs/>
                <w:color w:val="000000"/>
                <w:sz w:val="22"/>
                <w:szCs w:val="22"/>
              </w:rPr>
              <w:t>Cătălin PREDOIU</w:t>
            </w:r>
          </w:p>
        </w:tc>
      </w:tr>
    </w:tbl>
    <w:p w14:paraId="77040902" w14:textId="77777777" w:rsidR="00FB33C5" w:rsidRPr="00394BF6" w:rsidRDefault="00FB33C5" w:rsidP="006F3F80">
      <w:pPr>
        <w:ind w:right="-94"/>
        <w:jc w:val="both"/>
        <w:rPr>
          <w:rFonts w:ascii="Trebuchet MS" w:eastAsia="Calibri" w:hAnsi="Trebuchet MS"/>
          <w:sz w:val="22"/>
          <w:szCs w:val="22"/>
          <w:lang w:eastAsia="ro-RO"/>
        </w:rPr>
      </w:pPr>
    </w:p>
    <w:p w14:paraId="44CB9A36" w14:textId="1CE62961" w:rsidR="006F3F80" w:rsidRPr="00394BF6" w:rsidRDefault="006F3F80" w:rsidP="006F3F80">
      <w:pPr>
        <w:autoSpaceDE w:val="0"/>
        <w:autoSpaceDN w:val="0"/>
        <w:adjustRightInd w:val="0"/>
        <w:spacing w:line="276" w:lineRule="auto"/>
        <w:ind w:left="-567" w:right="-450" w:firstLine="450"/>
        <w:jc w:val="both"/>
        <w:rPr>
          <w:rFonts w:ascii="Trebuchet MS" w:eastAsia="Calibri" w:hAnsi="Trebuchet MS"/>
          <w:sz w:val="22"/>
          <w:szCs w:val="22"/>
          <w:lang w:eastAsia="ro-RO"/>
        </w:rPr>
      </w:pPr>
    </w:p>
    <w:p w14:paraId="79D14716" w14:textId="77777777" w:rsidR="006F3F80" w:rsidRDefault="006F3F80" w:rsidP="0084689D">
      <w:pPr>
        <w:spacing w:line="360" w:lineRule="auto"/>
        <w:jc w:val="center"/>
        <w:rPr>
          <w:rFonts w:ascii="Trebuchet MS" w:hAnsi="Trebuchet MS"/>
          <w:b/>
          <w:color w:val="000000" w:themeColor="text1"/>
          <w:sz w:val="22"/>
          <w:szCs w:val="22"/>
        </w:rPr>
      </w:pPr>
    </w:p>
    <w:p w14:paraId="547F637A" w14:textId="77777777" w:rsidR="00872C7D" w:rsidRDefault="00872C7D" w:rsidP="0084689D">
      <w:pPr>
        <w:spacing w:line="360" w:lineRule="auto"/>
        <w:jc w:val="center"/>
        <w:rPr>
          <w:rFonts w:ascii="Trebuchet MS" w:hAnsi="Trebuchet MS"/>
          <w:b/>
          <w:color w:val="000000" w:themeColor="text1"/>
          <w:sz w:val="22"/>
          <w:szCs w:val="22"/>
        </w:rPr>
      </w:pPr>
    </w:p>
    <w:p w14:paraId="1F4AF698" w14:textId="77777777" w:rsidR="00F9588A" w:rsidRPr="00394BF6" w:rsidRDefault="00F9588A" w:rsidP="00F9588A">
      <w:pPr>
        <w:spacing w:after="120"/>
        <w:rPr>
          <w:rFonts w:ascii="Trebuchet MS" w:eastAsia="MS Mincho" w:hAnsi="Trebuchet MS"/>
          <w:b/>
          <w:sz w:val="22"/>
          <w:szCs w:val="22"/>
        </w:rPr>
      </w:pPr>
    </w:p>
    <w:sectPr w:rsidR="00F9588A" w:rsidRPr="00394BF6" w:rsidSect="0084689D">
      <w:footerReference w:type="even" r:id="rId8"/>
      <w:footerReference w:type="default" r:id="rId9"/>
      <w:pgSz w:w="12240" w:h="15840"/>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9C66" w14:textId="77777777" w:rsidR="008F68A0" w:rsidRDefault="008F68A0">
      <w:r>
        <w:separator/>
      </w:r>
    </w:p>
  </w:endnote>
  <w:endnote w:type="continuationSeparator" w:id="0">
    <w:p w14:paraId="4F1AD4BA" w14:textId="77777777" w:rsidR="008F68A0" w:rsidRDefault="008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418" w14:textId="77777777" w:rsidR="009B4A5F" w:rsidRDefault="009B4A5F" w:rsidP="009B4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33C72" w14:textId="77777777" w:rsidR="009B4A5F" w:rsidRDefault="009B4A5F" w:rsidP="009B4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F9A" w14:textId="77777777" w:rsidR="009B4A5F" w:rsidRDefault="009B4A5F" w:rsidP="009B4A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0580" w14:textId="77777777" w:rsidR="008F68A0" w:rsidRDefault="008F68A0">
      <w:r>
        <w:separator/>
      </w:r>
    </w:p>
  </w:footnote>
  <w:footnote w:type="continuationSeparator" w:id="0">
    <w:p w14:paraId="34043E3F" w14:textId="77777777" w:rsidR="008F68A0" w:rsidRDefault="008F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DA0"/>
    <w:multiLevelType w:val="hybridMultilevel"/>
    <w:tmpl w:val="11DCA0EC"/>
    <w:lvl w:ilvl="0" w:tplc="B52A92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729"/>
    <w:multiLevelType w:val="hybridMultilevel"/>
    <w:tmpl w:val="F19C73CA"/>
    <w:lvl w:ilvl="0" w:tplc="B44A25B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DA3863"/>
    <w:multiLevelType w:val="hybridMultilevel"/>
    <w:tmpl w:val="8F3EDD4E"/>
    <w:lvl w:ilvl="0" w:tplc="FF422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2885"/>
    <w:multiLevelType w:val="hybridMultilevel"/>
    <w:tmpl w:val="228A6CCC"/>
    <w:lvl w:ilvl="0" w:tplc="788AA9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4C7C"/>
    <w:multiLevelType w:val="hybridMultilevel"/>
    <w:tmpl w:val="D86E85CE"/>
    <w:lvl w:ilvl="0" w:tplc="788AA9C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1053BA"/>
    <w:multiLevelType w:val="hybridMultilevel"/>
    <w:tmpl w:val="45C28810"/>
    <w:lvl w:ilvl="0" w:tplc="4FDAAFB6">
      <w:start w:val="10"/>
      <w:numFmt w:val="decimal"/>
      <w:lvlText w:val="%1."/>
      <w:lvlJc w:val="left"/>
      <w:pPr>
        <w:ind w:left="1494"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893599"/>
    <w:multiLevelType w:val="hybridMultilevel"/>
    <w:tmpl w:val="55A28498"/>
    <w:lvl w:ilvl="0" w:tplc="20305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44534"/>
    <w:multiLevelType w:val="hybridMultilevel"/>
    <w:tmpl w:val="43080876"/>
    <w:lvl w:ilvl="0" w:tplc="52A874E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A3487A"/>
    <w:multiLevelType w:val="hybridMultilevel"/>
    <w:tmpl w:val="76A40B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5E3BB0"/>
    <w:multiLevelType w:val="hybridMultilevel"/>
    <w:tmpl w:val="81C2583E"/>
    <w:lvl w:ilvl="0" w:tplc="0D6C67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82433A"/>
    <w:multiLevelType w:val="hybridMultilevel"/>
    <w:tmpl w:val="E2EADF6E"/>
    <w:lvl w:ilvl="0" w:tplc="04180001">
      <w:start w:val="1"/>
      <w:numFmt w:val="bullet"/>
      <w:lvlText w:val=""/>
      <w:lvlJc w:val="left"/>
      <w:pPr>
        <w:ind w:left="720" w:hanging="360"/>
      </w:pPr>
      <w:rPr>
        <w:rFonts w:ascii="Symbol" w:hAnsi="Symbo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1365F"/>
    <w:multiLevelType w:val="hybridMultilevel"/>
    <w:tmpl w:val="576421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5477CEE"/>
    <w:multiLevelType w:val="hybridMultilevel"/>
    <w:tmpl w:val="11DCA0EC"/>
    <w:lvl w:ilvl="0" w:tplc="B52A92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70E32DD"/>
    <w:multiLevelType w:val="hybridMultilevel"/>
    <w:tmpl w:val="45C28810"/>
    <w:lvl w:ilvl="0" w:tplc="4FDAAFB6">
      <w:start w:val="10"/>
      <w:numFmt w:val="decimal"/>
      <w:lvlText w:val="%1."/>
      <w:lvlJc w:val="left"/>
      <w:pPr>
        <w:ind w:left="1494"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441D14"/>
    <w:multiLevelType w:val="hybridMultilevel"/>
    <w:tmpl w:val="272ADA36"/>
    <w:lvl w:ilvl="0" w:tplc="746266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7424F"/>
    <w:multiLevelType w:val="hybridMultilevel"/>
    <w:tmpl w:val="1E82A0E4"/>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8" w15:restartNumberingAfterBreak="0">
    <w:nsid w:val="5E1D40AD"/>
    <w:multiLevelType w:val="hybridMultilevel"/>
    <w:tmpl w:val="EFF2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8AF1295"/>
    <w:multiLevelType w:val="hybridMultilevel"/>
    <w:tmpl w:val="0CF8FBF8"/>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45376033">
    <w:abstractNumId w:val="1"/>
  </w:num>
  <w:num w:numId="2" w16cid:durableId="747003226">
    <w:abstractNumId w:val="22"/>
  </w:num>
  <w:num w:numId="3" w16cid:durableId="905409586">
    <w:abstractNumId w:val="19"/>
  </w:num>
  <w:num w:numId="4" w16cid:durableId="993530360">
    <w:abstractNumId w:val="3"/>
  </w:num>
  <w:num w:numId="5" w16cid:durableId="1942032491">
    <w:abstractNumId w:val="12"/>
  </w:num>
  <w:num w:numId="6" w16cid:durableId="1021587618">
    <w:abstractNumId w:val="21"/>
  </w:num>
  <w:num w:numId="7" w16cid:durableId="1679890153">
    <w:abstractNumId w:val="10"/>
  </w:num>
  <w:num w:numId="8" w16cid:durableId="8539612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9239708">
    <w:abstractNumId w:val="20"/>
  </w:num>
  <w:num w:numId="10" w16cid:durableId="1666736808">
    <w:abstractNumId w:val="18"/>
  </w:num>
  <w:num w:numId="11" w16cid:durableId="126162614">
    <w:abstractNumId w:val="13"/>
  </w:num>
  <w:num w:numId="12" w16cid:durableId="1206981">
    <w:abstractNumId w:val="9"/>
  </w:num>
  <w:num w:numId="13" w16cid:durableId="1264456908">
    <w:abstractNumId w:val="4"/>
  </w:num>
  <w:num w:numId="14" w16cid:durableId="1539512315">
    <w:abstractNumId w:val="7"/>
  </w:num>
  <w:num w:numId="15" w16cid:durableId="1549952241">
    <w:abstractNumId w:val="14"/>
  </w:num>
  <w:num w:numId="16" w16cid:durableId="1510749912">
    <w:abstractNumId w:val="6"/>
  </w:num>
  <w:num w:numId="17" w16cid:durableId="192497646">
    <w:abstractNumId w:val="2"/>
  </w:num>
  <w:num w:numId="18" w16cid:durableId="338123170">
    <w:abstractNumId w:val="0"/>
  </w:num>
  <w:num w:numId="19" w16cid:durableId="2049645919">
    <w:abstractNumId w:val="15"/>
  </w:num>
  <w:num w:numId="20" w16cid:durableId="949747814">
    <w:abstractNumId w:val="17"/>
  </w:num>
  <w:num w:numId="21" w16cid:durableId="98719534">
    <w:abstractNumId w:val="11"/>
  </w:num>
  <w:num w:numId="22" w16cid:durableId="6639552">
    <w:abstractNumId w:val="8"/>
  </w:num>
  <w:num w:numId="23" w16cid:durableId="19085373">
    <w:abstractNumId w:val="5"/>
  </w:num>
  <w:num w:numId="24" w16cid:durableId="4376021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EA6"/>
    <w:rsid w:val="000019B6"/>
    <w:rsid w:val="00002E4A"/>
    <w:rsid w:val="000040A1"/>
    <w:rsid w:val="000042B4"/>
    <w:rsid w:val="00006F20"/>
    <w:rsid w:val="0000707B"/>
    <w:rsid w:val="0001318A"/>
    <w:rsid w:val="00013621"/>
    <w:rsid w:val="000136B5"/>
    <w:rsid w:val="0001442E"/>
    <w:rsid w:val="000155D5"/>
    <w:rsid w:val="000160F3"/>
    <w:rsid w:val="00017D04"/>
    <w:rsid w:val="0002299E"/>
    <w:rsid w:val="00024F37"/>
    <w:rsid w:val="00025015"/>
    <w:rsid w:val="000260DD"/>
    <w:rsid w:val="000265F7"/>
    <w:rsid w:val="00026B13"/>
    <w:rsid w:val="00027469"/>
    <w:rsid w:val="00031D8D"/>
    <w:rsid w:val="0003205B"/>
    <w:rsid w:val="00033595"/>
    <w:rsid w:val="00035D17"/>
    <w:rsid w:val="000369EF"/>
    <w:rsid w:val="00040B7B"/>
    <w:rsid w:val="00040C9A"/>
    <w:rsid w:val="00041BB6"/>
    <w:rsid w:val="00043471"/>
    <w:rsid w:val="00043911"/>
    <w:rsid w:val="00044209"/>
    <w:rsid w:val="0004452D"/>
    <w:rsid w:val="0004511E"/>
    <w:rsid w:val="00046B44"/>
    <w:rsid w:val="000503A8"/>
    <w:rsid w:val="00054869"/>
    <w:rsid w:val="00054DF8"/>
    <w:rsid w:val="000563C0"/>
    <w:rsid w:val="00057629"/>
    <w:rsid w:val="00057EC8"/>
    <w:rsid w:val="00060E2F"/>
    <w:rsid w:val="00061E6F"/>
    <w:rsid w:val="0006216F"/>
    <w:rsid w:val="00062BA0"/>
    <w:rsid w:val="0006409E"/>
    <w:rsid w:val="00064A6B"/>
    <w:rsid w:val="00064E28"/>
    <w:rsid w:val="00070830"/>
    <w:rsid w:val="00072622"/>
    <w:rsid w:val="00073195"/>
    <w:rsid w:val="000733D3"/>
    <w:rsid w:val="0007609F"/>
    <w:rsid w:val="00076C55"/>
    <w:rsid w:val="000808EE"/>
    <w:rsid w:val="00081475"/>
    <w:rsid w:val="00083DB6"/>
    <w:rsid w:val="00083EAF"/>
    <w:rsid w:val="00084EE5"/>
    <w:rsid w:val="00084F56"/>
    <w:rsid w:val="00085904"/>
    <w:rsid w:val="00086114"/>
    <w:rsid w:val="00087383"/>
    <w:rsid w:val="00087C48"/>
    <w:rsid w:val="00090676"/>
    <w:rsid w:val="0009222E"/>
    <w:rsid w:val="00092376"/>
    <w:rsid w:val="0009320D"/>
    <w:rsid w:val="0009360C"/>
    <w:rsid w:val="00094481"/>
    <w:rsid w:val="000949D2"/>
    <w:rsid w:val="00094AE3"/>
    <w:rsid w:val="00095300"/>
    <w:rsid w:val="0009621B"/>
    <w:rsid w:val="000A06E8"/>
    <w:rsid w:val="000A437E"/>
    <w:rsid w:val="000A4DD9"/>
    <w:rsid w:val="000A6298"/>
    <w:rsid w:val="000A71F1"/>
    <w:rsid w:val="000B036B"/>
    <w:rsid w:val="000B1192"/>
    <w:rsid w:val="000B1818"/>
    <w:rsid w:val="000B391A"/>
    <w:rsid w:val="000B3D76"/>
    <w:rsid w:val="000B4945"/>
    <w:rsid w:val="000B55D8"/>
    <w:rsid w:val="000B650E"/>
    <w:rsid w:val="000B665D"/>
    <w:rsid w:val="000B6875"/>
    <w:rsid w:val="000B7506"/>
    <w:rsid w:val="000B753E"/>
    <w:rsid w:val="000C3277"/>
    <w:rsid w:val="000C3586"/>
    <w:rsid w:val="000C3625"/>
    <w:rsid w:val="000C4A4F"/>
    <w:rsid w:val="000C54A4"/>
    <w:rsid w:val="000C614B"/>
    <w:rsid w:val="000C7D63"/>
    <w:rsid w:val="000C7EAF"/>
    <w:rsid w:val="000C7EEC"/>
    <w:rsid w:val="000D0889"/>
    <w:rsid w:val="000D23B9"/>
    <w:rsid w:val="000D2B20"/>
    <w:rsid w:val="000D315E"/>
    <w:rsid w:val="000D403B"/>
    <w:rsid w:val="000D4132"/>
    <w:rsid w:val="000D4C09"/>
    <w:rsid w:val="000E0EA4"/>
    <w:rsid w:val="000E2C2D"/>
    <w:rsid w:val="000E3A58"/>
    <w:rsid w:val="000E6FCF"/>
    <w:rsid w:val="000E74F5"/>
    <w:rsid w:val="000F01C4"/>
    <w:rsid w:val="000F26C2"/>
    <w:rsid w:val="000F40EF"/>
    <w:rsid w:val="000F6105"/>
    <w:rsid w:val="000F7896"/>
    <w:rsid w:val="00100251"/>
    <w:rsid w:val="00101A9B"/>
    <w:rsid w:val="001023B0"/>
    <w:rsid w:val="00104652"/>
    <w:rsid w:val="0010482B"/>
    <w:rsid w:val="00105808"/>
    <w:rsid w:val="001067AA"/>
    <w:rsid w:val="00106FB3"/>
    <w:rsid w:val="00106FE8"/>
    <w:rsid w:val="00107736"/>
    <w:rsid w:val="00107740"/>
    <w:rsid w:val="001077E3"/>
    <w:rsid w:val="00107E28"/>
    <w:rsid w:val="001110C2"/>
    <w:rsid w:val="00112E9E"/>
    <w:rsid w:val="001147BA"/>
    <w:rsid w:val="0011501B"/>
    <w:rsid w:val="00115083"/>
    <w:rsid w:val="00115131"/>
    <w:rsid w:val="00121CCC"/>
    <w:rsid w:val="001250F7"/>
    <w:rsid w:val="00125245"/>
    <w:rsid w:val="00126BBF"/>
    <w:rsid w:val="00130ADF"/>
    <w:rsid w:val="00131281"/>
    <w:rsid w:val="001313D8"/>
    <w:rsid w:val="0013230E"/>
    <w:rsid w:val="00133A3B"/>
    <w:rsid w:val="0013619D"/>
    <w:rsid w:val="0013676D"/>
    <w:rsid w:val="00137A13"/>
    <w:rsid w:val="001459BC"/>
    <w:rsid w:val="0014608E"/>
    <w:rsid w:val="0014728C"/>
    <w:rsid w:val="001500EA"/>
    <w:rsid w:val="00152085"/>
    <w:rsid w:val="001528E8"/>
    <w:rsid w:val="00153B2A"/>
    <w:rsid w:val="0015446A"/>
    <w:rsid w:val="001544DC"/>
    <w:rsid w:val="0015762E"/>
    <w:rsid w:val="00157B5B"/>
    <w:rsid w:val="00160148"/>
    <w:rsid w:val="00161A61"/>
    <w:rsid w:val="00163738"/>
    <w:rsid w:val="00163EFF"/>
    <w:rsid w:val="00164F79"/>
    <w:rsid w:val="00164FF3"/>
    <w:rsid w:val="00165A07"/>
    <w:rsid w:val="00165C92"/>
    <w:rsid w:val="00165D35"/>
    <w:rsid w:val="00166625"/>
    <w:rsid w:val="0016702F"/>
    <w:rsid w:val="0016785A"/>
    <w:rsid w:val="00167EF9"/>
    <w:rsid w:val="0017030A"/>
    <w:rsid w:val="00170D4E"/>
    <w:rsid w:val="00172493"/>
    <w:rsid w:val="00173986"/>
    <w:rsid w:val="00174FA6"/>
    <w:rsid w:val="0017630C"/>
    <w:rsid w:val="001776C1"/>
    <w:rsid w:val="00177CD3"/>
    <w:rsid w:val="00177EC3"/>
    <w:rsid w:val="00180B7B"/>
    <w:rsid w:val="00181323"/>
    <w:rsid w:val="0018173D"/>
    <w:rsid w:val="00181DB6"/>
    <w:rsid w:val="001858C8"/>
    <w:rsid w:val="0019189C"/>
    <w:rsid w:val="001919CC"/>
    <w:rsid w:val="0019387C"/>
    <w:rsid w:val="001945C9"/>
    <w:rsid w:val="001A0854"/>
    <w:rsid w:val="001A0AEA"/>
    <w:rsid w:val="001A1AA3"/>
    <w:rsid w:val="001A1AE5"/>
    <w:rsid w:val="001A1D31"/>
    <w:rsid w:val="001A2A6E"/>
    <w:rsid w:val="001A374F"/>
    <w:rsid w:val="001A4420"/>
    <w:rsid w:val="001A78A0"/>
    <w:rsid w:val="001A7C31"/>
    <w:rsid w:val="001B1912"/>
    <w:rsid w:val="001B1AD6"/>
    <w:rsid w:val="001B22D1"/>
    <w:rsid w:val="001B23D0"/>
    <w:rsid w:val="001B2B36"/>
    <w:rsid w:val="001B39BC"/>
    <w:rsid w:val="001B3B27"/>
    <w:rsid w:val="001B4FE1"/>
    <w:rsid w:val="001B6DD8"/>
    <w:rsid w:val="001B7961"/>
    <w:rsid w:val="001C1873"/>
    <w:rsid w:val="001C2EA5"/>
    <w:rsid w:val="001C33B5"/>
    <w:rsid w:val="001C3EF4"/>
    <w:rsid w:val="001C4735"/>
    <w:rsid w:val="001C55B8"/>
    <w:rsid w:val="001C6BF4"/>
    <w:rsid w:val="001C7510"/>
    <w:rsid w:val="001C7F48"/>
    <w:rsid w:val="001D0467"/>
    <w:rsid w:val="001D7448"/>
    <w:rsid w:val="001E053D"/>
    <w:rsid w:val="001E058E"/>
    <w:rsid w:val="001E0BD4"/>
    <w:rsid w:val="001E0D0D"/>
    <w:rsid w:val="001E10D6"/>
    <w:rsid w:val="001E11B1"/>
    <w:rsid w:val="001E2092"/>
    <w:rsid w:val="001E236E"/>
    <w:rsid w:val="001E5470"/>
    <w:rsid w:val="001E55B3"/>
    <w:rsid w:val="001E69E4"/>
    <w:rsid w:val="001E6A4B"/>
    <w:rsid w:val="001E708B"/>
    <w:rsid w:val="001E7255"/>
    <w:rsid w:val="001F14A2"/>
    <w:rsid w:val="001F1E7E"/>
    <w:rsid w:val="001F3582"/>
    <w:rsid w:val="001F418F"/>
    <w:rsid w:val="001F6D5C"/>
    <w:rsid w:val="001F700D"/>
    <w:rsid w:val="001F7034"/>
    <w:rsid w:val="001F733F"/>
    <w:rsid w:val="00200720"/>
    <w:rsid w:val="00206397"/>
    <w:rsid w:val="00210E9C"/>
    <w:rsid w:val="00211627"/>
    <w:rsid w:val="002116FE"/>
    <w:rsid w:val="00213877"/>
    <w:rsid w:val="00213BDB"/>
    <w:rsid w:val="002153E2"/>
    <w:rsid w:val="0021661C"/>
    <w:rsid w:val="00217238"/>
    <w:rsid w:val="00217BF3"/>
    <w:rsid w:val="00220BDB"/>
    <w:rsid w:val="00221987"/>
    <w:rsid w:val="00221B2B"/>
    <w:rsid w:val="00223491"/>
    <w:rsid w:val="00223AFB"/>
    <w:rsid w:val="00225653"/>
    <w:rsid w:val="00227A62"/>
    <w:rsid w:val="00230EAE"/>
    <w:rsid w:val="00231324"/>
    <w:rsid w:val="00231F26"/>
    <w:rsid w:val="00232ED4"/>
    <w:rsid w:val="0023360D"/>
    <w:rsid w:val="002337CA"/>
    <w:rsid w:val="00233A87"/>
    <w:rsid w:val="00233D49"/>
    <w:rsid w:val="0023404B"/>
    <w:rsid w:val="002348DD"/>
    <w:rsid w:val="00234AB0"/>
    <w:rsid w:val="00234B65"/>
    <w:rsid w:val="002354D3"/>
    <w:rsid w:val="002404DC"/>
    <w:rsid w:val="002404F7"/>
    <w:rsid w:val="00244CF8"/>
    <w:rsid w:val="00250C5C"/>
    <w:rsid w:val="00251605"/>
    <w:rsid w:val="00254A40"/>
    <w:rsid w:val="00256383"/>
    <w:rsid w:val="0025682E"/>
    <w:rsid w:val="00257408"/>
    <w:rsid w:val="00260E13"/>
    <w:rsid w:val="002623AD"/>
    <w:rsid w:val="00262462"/>
    <w:rsid w:val="0026264B"/>
    <w:rsid w:val="00262AAC"/>
    <w:rsid w:val="00262CFA"/>
    <w:rsid w:val="00263E66"/>
    <w:rsid w:val="002654D9"/>
    <w:rsid w:val="00267571"/>
    <w:rsid w:val="00271D4C"/>
    <w:rsid w:val="00272D53"/>
    <w:rsid w:val="0027308F"/>
    <w:rsid w:val="00275947"/>
    <w:rsid w:val="00275D3D"/>
    <w:rsid w:val="00276B03"/>
    <w:rsid w:val="0027750A"/>
    <w:rsid w:val="00280BAF"/>
    <w:rsid w:val="00282E65"/>
    <w:rsid w:val="00283DDB"/>
    <w:rsid w:val="002851B7"/>
    <w:rsid w:val="00286173"/>
    <w:rsid w:val="00286541"/>
    <w:rsid w:val="002869DC"/>
    <w:rsid w:val="00286DEC"/>
    <w:rsid w:val="002906DF"/>
    <w:rsid w:val="00291F1C"/>
    <w:rsid w:val="00294152"/>
    <w:rsid w:val="0029430E"/>
    <w:rsid w:val="00294D46"/>
    <w:rsid w:val="002A2B4B"/>
    <w:rsid w:val="002A409A"/>
    <w:rsid w:val="002A41C3"/>
    <w:rsid w:val="002A4A4D"/>
    <w:rsid w:val="002A6848"/>
    <w:rsid w:val="002A7775"/>
    <w:rsid w:val="002A7B24"/>
    <w:rsid w:val="002B2155"/>
    <w:rsid w:val="002B28B0"/>
    <w:rsid w:val="002B583C"/>
    <w:rsid w:val="002B5CD4"/>
    <w:rsid w:val="002B689E"/>
    <w:rsid w:val="002B7888"/>
    <w:rsid w:val="002C122C"/>
    <w:rsid w:val="002C129E"/>
    <w:rsid w:val="002C1C7F"/>
    <w:rsid w:val="002C3361"/>
    <w:rsid w:val="002C37C4"/>
    <w:rsid w:val="002C4610"/>
    <w:rsid w:val="002C5396"/>
    <w:rsid w:val="002C6EEE"/>
    <w:rsid w:val="002D1ECC"/>
    <w:rsid w:val="002D2048"/>
    <w:rsid w:val="002D214D"/>
    <w:rsid w:val="002D3A08"/>
    <w:rsid w:val="002D3CFD"/>
    <w:rsid w:val="002D519D"/>
    <w:rsid w:val="002D63DE"/>
    <w:rsid w:val="002E20A6"/>
    <w:rsid w:val="002E22BC"/>
    <w:rsid w:val="002E3AFC"/>
    <w:rsid w:val="002E3BEE"/>
    <w:rsid w:val="002E5329"/>
    <w:rsid w:val="002E5723"/>
    <w:rsid w:val="002E5889"/>
    <w:rsid w:val="002E6018"/>
    <w:rsid w:val="002E6BA8"/>
    <w:rsid w:val="002E7997"/>
    <w:rsid w:val="002E7E37"/>
    <w:rsid w:val="002F01BF"/>
    <w:rsid w:val="002F0CE9"/>
    <w:rsid w:val="002F1A5E"/>
    <w:rsid w:val="002F1A9F"/>
    <w:rsid w:val="002F2645"/>
    <w:rsid w:val="002F36E2"/>
    <w:rsid w:val="002F4425"/>
    <w:rsid w:val="00300433"/>
    <w:rsid w:val="00300E1C"/>
    <w:rsid w:val="00302ADB"/>
    <w:rsid w:val="00302D6F"/>
    <w:rsid w:val="00302EF5"/>
    <w:rsid w:val="003034B1"/>
    <w:rsid w:val="00304361"/>
    <w:rsid w:val="00305061"/>
    <w:rsid w:val="0030581C"/>
    <w:rsid w:val="00305E5F"/>
    <w:rsid w:val="00306119"/>
    <w:rsid w:val="00310F95"/>
    <w:rsid w:val="00312439"/>
    <w:rsid w:val="003127E6"/>
    <w:rsid w:val="00312E6E"/>
    <w:rsid w:val="00312FF3"/>
    <w:rsid w:val="003138A1"/>
    <w:rsid w:val="00315CB8"/>
    <w:rsid w:val="003179ED"/>
    <w:rsid w:val="00320940"/>
    <w:rsid w:val="00322480"/>
    <w:rsid w:val="00324260"/>
    <w:rsid w:val="00324785"/>
    <w:rsid w:val="00324938"/>
    <w:rsid w:val="00325BC3"/>
    <w:rsid w:val="00326E93"/>
    <w:rsid w:val="003278FD"/>
    <w:rsid w:val="00330048"/>
    <w:rsid w:val="00331265"/>
    <w:rsid w:val="00332715"/>
    <w:rsid w:val="00332FEB"/>
    <w:rsid w:val="00333AB9"/>
    <w:rsid w:val="003357CA"/>
    <w:rsid w:val="00335C69"/>
    <w:rsid w:val="003456BD"/>
    <w:rsid w:val="00345C6D"/>
    <w:rsid w:val="0034765C"/>
    <w:rsid w:val="00351853"/>
    <w:rsid w:val="003543EA"/>
    <w:rsid w:val="003545B2"/>
    <w:rsid w:val="003547E5"/>
    <w:rsid w:val="0035521E"/>
    <w:rsid w:val="00355320"/>
    <w:rsid w:val="00355C12"/>
    <w:rsid w:val="00356457"/>
    <w:rsid w:val="003569BD"/>
    <w:rsid w:val="00357FC9"/>
    <w:rsid w:val="003605E7"/>
    <w:rsid w:val="0036135D"/>
    <w:rsid w:val="00365A86"/>
    <w:rsid w:val="00365DE7"/>
    <w:rsid w:val="003668CF"/>
    <w:rsid w:val="0037559F"/>
    <w:rsid w:val="00375B28"/>
    <w:rsid w:val="0037675E"/>
    <w:rsid w:val="003775AD"/>
    <w:rsid w:val="00377E94"/>
    <w:rsid w:val="00381090"/>
    <w:rsid w:val="00381284"/>
    <w:rsid w:val="00381CD7"/>
    <w:rsid w:val="0038560E"/>
    <w:rsid w:val="00385BC3"/>
    <w:rsid w:val="003864F6"/>
    <w:rsid w:val="00390E31"/>
    <w:rsid w:val="00391737"/>
    <w:rsid w:val="003917E3"/>
    <w:rsid w:val="0039344D"/>
    <w:rsid w:val="00393638"/>
    <w:rsid w:val="00394BF6"/>
    <w:rsid w:val="00396A04"/>
    <w:rsid w:val="00397570"/>
    <w:rsid w:val="003A3349"/>
    <w:rsid w:val="003A367D"/>
    <w:rsid w:val="003A6698"/>
    <w:rsid w:val="003A7570"/>
    <w:rsid w:val="003A7CA2"/>
    <w:rsid w:val="003A7CC0"/>
    <w:rsid w:val="003B02B3"/>
    <w:rsid w:val="003B0C77"/>
    <w:rsid w:val="003B2329"/>
    <w:rsid w:val="003B2673"/>
    <w:rsid w:val="003B3A2C"/>
    <w:rsid w:val="003B3F0B"/>
    <w:rsid w:val="003B424D"/>
    <w:rsid w:val="003B68CD"/>
    <w:rsid w:val="003B6E10"/>
    <w:rsid w:val="003C1670"/>
    <w:rsid w:val="003C19BF"/>
    <w:rsid w:val="003C4D24"/>
    <w:rsid w:val="003C56CF"/>
    <w:rsid w:val="003C6B82"/>
    <w:rsid w:val="003C6D3A"/>
    <w:rsid w:val="003D092D"/>
    <w:rsid w:val="003D4A34"/>
    <w:rsid w:val="003D6235"/>
    <w:rsid w:val="003E080A"/>
    <w:rsid w:val="003E0917"/>
    <w:rsid w:val="003E2343"/>
    <w:rsid w:val="003E358F"/>
    <w:rsid w:val="003E5FF2"/>
    <w:rsid w:val="003F046A"/>
    <w:rsid w:val="003F10F8"/>
    <w:rsid w:val="003F4EA4"/>
    <w:rsid w:val="003F5CF6"/>
    <w:rsid w:val="003F6ACA"/>
    <w:rsid w:val="003F7AF4"/>
    <w:rsid w:val="0040003B"/>
    <w:rsid w:val="004005AC"/>
    <w:rsid w:val="004007BE"/>
    <w:rsid w:val="00402A15"/>
    <w:rsid w:val="0040434F"/>
    <w:rsid w:val="00405F21"/>
    <w:rsid w:val="00406B07"/>
    <w:rsid w:val="00406FBE"/>
    <w:rsid w:val="0041039C"/>
    <w:rsid w:val="00413A31"/>
    <w:rsid w:val="004162F1"/>
    <w:rsid w:val="0042197D"/>
    <w:rsid w:val="004248D9"/>
    <w:rsid w:val="00425D30"/>
    <w:rsid w:val="00426482"/>
    <w:rsid w:val="004268A6"/>
    <w:rsid w:val="00427CE2"/>
    <w:rsid w:val="004300B5"/>
    <w:rsid w:val="00434D7D"/>
    <w:rsid w:val="004353EE"/>
    <w:rsid w:val="00435A81"/>
    <w:rsid w:val="00435F83"/>
    <w:rsid w:val="004362A6"/>
    <w:rsid w:val="004363E6"/>
    <w:rsid w:val="00440136"/>
    <w:rsid w:val="0044259A"/>
    <w:rsid w:val="0044348E"/>
    <w:rsid w:val="004449A8"/>
    <w:rsid w:val="00445A50"/>
    <w:rsid w:val="00446A81"/>
    <w:rsid w:val="00446B21"/>
    <w:rsid w:val="00446C51"/>
    <w:rsid w:val="004472F0"/>
    <w:rsid w:val="004516D9"/>
    <w:rsid w:val="00454D72"/>
    <w:rsid w:val="004555DD"/>
    <w:rsid w:val="00455719"/>
    <w:rsid w:val="004561E9"/>
    <w:rsid w:val="004562CD"/>
    <w:rsid w:val="0045656F"/>
    <w:rsid w:val="00456611"/>
    <w:rsid w:val="00457736"/>
    <w:rsid w:val="00460CE3"/>
    <w:rsid w:val="00461DC3"/>
    <w:rsid w:val="0046232C"/>
    <w:rsid w:val="0046279C"/>
    <w:rsid w:val="00462C37"/>
    <w:rsid w:val="00463434"/>
    <w:rsid w:val="00463E98"/>
    <w:rsid w:val="00464AED"/>
    <w:rsid w:val="0046568A"/>
    <w:rsid w:val="00473382"/>
    <w:rsid w:val="00473DA2"/>
    <w:rsid w:val="00474996"/>
    <w:rsid w:val="00475C30"/>
    <w:rsid w:val="0047623C"/>
    <w:rsid w:val="00476A97"/>
    <w:rsid w:val="0047738F"/>
    <w:rsid w:val="00477DA1"/>
    <w:rsid w:val="004803F0"/>
    <w:rsid w:val="004806BE"/>
    <w:rsid w:val="00481A82"/>
    <w:rsid w:val="00486DF5"/>
    <w:rsid w:val="004872BF"/>
    <w:rsid w:val="00487AF6"/>
    <w:rsid w:val="0049280C"/>
    <w:rsid w:val="00492CFA"/>
    <w:rsid w:val="00492D8F"/>
    <w:rsid w:val="00493464"/>
    <w:rsid w:val="004939DF"/>
    <w:rsid w:val="0049586B"/>
    <w:rsid w:val="00495918"/>
    <w:rsid w:val="00495B40"/>
    <w:rsid w:val="004A2289"/>
    <w:rsid w:val="004A26E1"/>
    <w:rsid w:val="004A39EE"/>
    <w:rsid w:val="004A442B"/>
    <w:rsid w:val="004A51ED"/>
    <w:rsid w:val="004A6FCC"/>
    <w:rsid w:val="004B13DF"/>
    <w:rsid w:val="004B1759"/>
    <w:rsid w:val="004B1ABD"/>
    <w:rsid w:val="004B23FC"/>
    <w:rsid w:val="004B254E"/>
    <w:rsid w:val="004B3C0A"/>
    <w:rsid w:val="004B3F38"/>
    <w:rsid w:val="004B64A6"/>
    <w:rsid w:val="004B7202"/>
    <w:rsid w:val="004B7CAD"/>
    <w:rsid w:val="004C0503"/>
    <w:rsid w:val="004C07F9"/>
    <w:rsid w:val="004C103A"/>
    <w:rsid w:val="004C1092"/>
    <w:rsid w:val="004C1338"/>
    <w:rsid w:val="004C7417"/>
    <w:rsid w:val="004D1B68"/>
    <w:rsid w:val="004D1FC0"/>
    <w:rsid w:val="004D210B"/>
    <w:rsid w:val="004D24D3"/>
    <w:rsid w:val="004D279E"/>
    <w:rsid w:val="004D27EE"/>
    <w:rsid w:val="004D49D4"/>
    <w:rsid w:val="004D5BA3"/>
    <w:rsid w:val="004D6ABC"/>
    <w:rsid w:val="004E1034"/>
    <w:rsid w:val="004E13AF"/>
    <w:rsid w:val="004E2CA0"/>
    <w:rsid w:val="004E3A37"/>
    <w:rsid w:val="004E40FD"/>
    <w:rsid w:val="004E789F"/>
    <w:rsid w:val="004F0E4B"/>
    <w:rsid w:val="004F1FFD"/>
    <w:rsid w:val="004F49AA"/>
    <w:rsid w:val="004F521A"/>
    <w:rsid w:val="004F551E"/>
    <w:rsid w:val="005005B8"/>
    <w:rsid w:val="0050109F"/>
    <w:rsid w:val="00502B25"/>
    <w:rsid w:val="005048C3"/>
    <w:rsid w:val="00504D15"/>
    <w:rsid w:val="005056B2"/>
    <w:rsid w:val="00505AF3"/>
    <w:rsid w:val="0050659C"/>
    <w:rsid w:val="005066F6"/>
    <w:rsid w:val="00513FC6"/>
    <w:rsid w:val="00514C81"/>
    <w:rsid w:val="0051551F"/>
    <w:rsid w:val="00515920"/>
    <w:rsid w:val="00515AD8"/>
    <w:rsid w:val="00515DE0"/>
    <w:rsid w:val="00520345"/>
    <w:rsid w:val="00520BE3"/>
    <w:rsid w:val="00522A8B"/>
    <w:rsid w:val="0052442F"/>
    <w:rsid w:val="00524BB2"/>
    <w:rsid w:val="00527866"/>
    <w:rsid w:val="00527BF4"/>
    <w:rsid w:val="00530AC8"/>
    <w:rsid w:val="0053145E"/>
    <w:rsid w:val="0053190B"/>
    <w:rsid w:val="005333A9"/>
    <w:rsid w:val="005335D4"/>
    <w:rsid w:val="005338D3"/>
    <w:rsid w:val="00533DD2"/>
    <w:rsid w:val="00533E19"/>
    <w:rsid w:val="0053559E"/>
    <w:rsid w:val="0053566B"/>
    <w:rsid w:val="00537B78"/>
    <w:rsid w:val="00540381"/>
    <w:rsid w:val="00541444"/>
    <w:rsid w:val="00542411"/>
    <w:rsid w:val="00543A0A"/>
    <w:rsid w:val="005444AB"/>
    <w:rsid w:val="00545DF2"/>
    <w:rsid w:val="00546B5F"/>
    <w:rsid w:val="005514F5"/>
    <w:rsid w:val="00552900"/>
    <w:rsid w:val="00552EB0"/>
    <w:rsid w:val="00554716"/>
    <w:rsid w:val="00555D3D"/>
    <w:rsid w:val="00561803"/>
    <w:rsid w:val="00562652"/>
    <w:rsid w:val="0056358F"/>
    <w:rsid w:val="00563774"/>
    <w:rsid w:val="005649C0"/>
    <w:rsid w:val="00565752"/>
    <w:rsid w:val="00566969"/>
    <w:rsid w:val="00566EBF"/>
    <w:rsid w:val="00571569"/>
    <w:rsid w:val="0057522D"/>
    <w:rsid w:val="00575BCE"/>
    <w:rsid w:val="0057730A"/>
    <w:rsid w:val="00577623"/>
    <w:rsid w:val="0058155C"/>
    <w:rsid w:val="00582047"/>
    <w:rsid w:val="00583D6C"/>
    <w:rsid w:val="00584568"/>
    <w:rsid w:val="00584BC8"/>
    <w:rsid w:val="00586890"/>
    <w:rsid w:val="00586C02"/>
    <w:rsid w:val="00587CCB"/>
    <w:rsid w:val="00591469"/>
    <w:rsid w:val="00595C2D"/>
    <w:rsid w:val="005966F6"/>
    <w:rsid w:val="0059789A"/>
    <w:rsid w:val="00597910"/>
    <w:rsid w:val="005A133E"/>
    <w:rsid w:val="005A13C5"/>
    <w:rsid w:val="005A1B09"/>
    <w:rsid w:val="005A1D6C"/>
    <w:rsid w:val="005A2F37"/>
    <w:rsid w:val="005A2FF2"/>
    <w:rsid w:val="005A47ED"/>
    <w:rsid w:val="005A506E"/>
    <w:rsid w:val="005A5A3E"/>
    <w:rsid w:val="005A5D29"/>
    <w:rsid w:val="005A7989"/>
    <w:rsid w:val="005B02AB"/>
    <w:rsid w:val="005B17BE"/>
    <w:rsid w:val="005B18ED"/>
    <w:rsid w:val="005B31F7"/>
    <w:rsid w:val="005B3992"/>
    <w:rsid w:val="005B58FF"/>
    <w:rsid w:val="005B68C3"/>
    <w:rsid w:val="005B716F"/>
    <w:rsid w:val="005C204E"/>
    <w:rsid w:val="005C22D6"/>
    <w:rsid w:val="005C2F53"/>
    <w:rsid w:val="005C5DD4"/>
    <w:rsid w:val="005D0029"/>
    <w:rsid w:val="005D05C7"/>
    <w:rsid w:val="005D33F6"/>
    <w:rsid w:val="005D3847"/>
    <w:rsid w:val="005D4320"/>
    <w:rsid w:val="005D4B0F"/>
    <w:rsid w:val="005D4F6E"/>
    <w:rsid w:val="005D66B3"/>
    <w:rsid w:val="005D6B6E"/>
    <w:rsid w:val="005E24DC"/>
    <w:rsid w:val="005E28B9"/>
    <w:rsid w:val="005E318B"/>
    <w:rsid w:val="005E34BD"/>
    <w:rsid w:val="005E494D"/>
    <w:rsid w:val="005E662E"/>
    <w:rsid w:val="005E6BD7"/>
    <w:rsid w:val="005E71B7"/>
    <w:rsid w:val="005F0EF5"/>
    <w:rsid w:val="005F27A0"/>
    <w:rsid w:val="005F2815"/>
    <w:rsid w:val="005F3CF4"/>
    <w:rsid w:val="005F6554"/>
    <w:rsid w:val="005F6E40"/>
    <w:rsid w:val="00601913"/>
    <w:rsid w:val="0060421A"/>
    <w:rsid w:val="00607D01"/>
    <w:rsid w:val="00611340"/>
    <w:rsid w:val="00611644"/>
    <w:rsid w:val="0061330D"/>
    <w:rsid w:val="00615AA1"/>
    <w:rsid w:val="00615FE9"/>
    <w:rsid w:val="006171CD"/>
    <w:rsid w:val="006174FC"/>
    <w:rsid w:val="0062007D"/>
    <w:rsid w:val="006234A3"/>
    <w:rsid w:val="00623B34"/>
    <w:rsid w:val="00624E3D"/>
    <w:rsid w:val="006259CC"/>
    <w:rsid w:val="0062611E"/>
    <w:rsid w:val="0062684A"/>
    <w:rsid w:val="006308CD"/>
    <w:rsid w:val="006314DE"/>
    <w:rsid w:val="00634816"/>
    <w:rsid w:val="00634CC1"/>
    <w:rsid w:val="00635197"/>
    <w:rsid w:val="0063636E"/>
    <w:rsid w:val="006363AA"/>
    <w:rsid w:val="0063758C"/>
    <w:rsid w:val="00637985"/>
    <w:rsid w:val="00642FB2"/>
    <w:rsid w:val="00643DFD"/>
    <w:rsid w:val="0064474A"/>
    <w:rsid w:val="006449AD"/>
    <w:rsid w:val="00644A56"/>
    <w:rsid w:val="00644DAA"/>
    <w:rsid w:val="00645209"/>
    <w:rsid w:val="00646267"/>
    <w:rsid w:val="006467F1"/>
    <w:rsid w:val="00646A8A"/>
    <w:rsid w:val="00647401"/>
    <w:rsid w:val="0064777F"/>
    <w:rsid w:val="00647931"/>
    <w:rsid w:val="00650169"/>
    <w:rsid w:val="0065079E"/>
    <w:rsid w:val="00651B2E"/>
    <w:rsid w:val="00652918"/>
    <w:rsid w:val="00652E1B"/>
    <w:rsid w:val="00652E45"/>
    <w:rsid w:val="00653F32"/>
    <w:rsid w:val="00654FB3"/>
    <w:rsid w:val="00655645"/>
    <w:rsid w:val="006556FA"/>
    <w:rsid w:val="00656BD4"/>
    <w:rsid w:val="00657250"/>
    <w:rsid w:val="006600DC"/>
    <w:rsid w:val="00660605"/>
    <w:rsid w:val="006622B7"/>
    <w:rsid w:val="00662E0D"/>
    <w:rsid w:val="0066383C"/>
    <w:rsid w:val="0066428B"/>
    <w:rsid w:val="00664C4E"/>
    <w:rsid w:val="00665BFE"/>
    <w:rsid w:val="00670C79"/>
    <w:rsid w:val="00670DA7"/>
    <w:rsid w:val="00671536"/>
    <w:rsid w:val="0067280E"/>
    <w:rsid w:val="0067373F"/>
    <w:rsid w:val="006737CE"/>
    <w:rsid w:val="00674168"/>
    <w:rsid w:val="00674D58"/>
    <w:rsid w:val="00674E7A"/>
    <w:rsid w:val="0067569B"/>
    <w:rsid w:val="00677B92"/>
    <w:rsid w:val="00680184"/>
    <w:rsid w:val="00680196"/>
    <w:rsid w:val="006801F0"/>
    <w:rsid w:val="006803EA"/>
    <w:rsid w:val="006813E4"/>
    <w:rsid w:val="00683D39"/>
    <w:rsid w:val="00684131"/>
    <w:rsid w:val="00687A8C"/>
    <w:rsid w:val="00693450"/>
    <w:rsid w:val="00694BA3"/>
    <w:rsid w:val="00695912"/>
    <w:rsid w:val="00696435"/>
    <w:rsid w:val="006964C3"/>
    <w:rsid w:val="00697C9C"/>
    <w:rsid w:val="006A043F"/>
    <w:rsid w:val="006A05B8"/>
    <w:rsid w:val="006A53C9"/>
    <w:rsid w:val="006B0230"/>
    <w:rsid w:val="006B075E"/>
    <w:rsid w:val="006B0F3D"/>
    <w:rsid w:val="006B135C"/>
    <w:rsid w:val="006B5006"/>
    <w:rsid w:val="006C1EBB"/>
    <w:rsid w:val="006C3986"/>
    <w:rsid w:val="006C4F78"/>
    <w:rsid w:val="006C63AE"/>
    <w:rsid w:val="006C63C2"/>
    <w:rsid w:val="006C711B"/>
    <w:rsid w:val="006D07D6"/>
    <w:rsid w:val="006D09F8"/>
    <w:rsid w:val="006D2138"/>
    <w:rsid w:val="006D37D0"/>
    <w:rsid w:val="006D46B5"/>
    <w:rsid w:val="006D52AD"/>
    <w:rsid w:val="006E1DDD"/>
    <w:rsid w:val="006E48E4"/>
    <w:rsid w:val="006E4FBF"/>
    <w:rsid w:val="006E6287"/>
    <w:rsid w:val="006E718D"/>
    <w:rsid w:val="006E7C08"/>
    <w:rsid w:val="006F1F12"/>
    <w:rsid w:val="006F28C3"/>
    <w:rsid w:val="006F2A8A"/>
    <w:rsid w:val="006F2F9D"/>
    <w:rsid w:val="006F350D"/>
    <w:rsid w:val="006F3EC8"/>
    <w:rsid w:val="006F3F80"/>
    <w:rsid w:val="006F4543"/>
    <w:rsid w:val="006F57C0"/>
    <w:rsid w:val="006F66B1"/>
    <w:rsid w:val="006F72EC"/>
    <w:rsid w:val="006F7D98"/>
    <w:rsid w:val="00702D32"/>
    <w:rsid w:val="00703F7C"/>
    <w:rsid w:val="007050B8"/>
    <w:rsid w:val="00705F15"/>
    <w:rsid w:val="00707145"/>
    <w:rsid w:val="00707949"/>
    <w:rsid w:val="007118D7"/>
    <w:rsid w:val="00712405"/>
    <w:rsid w:val="00713515"/>
    <w:rsid w:val="00714862"/>
    <w:rsid w:val="00720217"/>
    <w:rsid w:val="007205CF"/>
    <w:rsid w:val="00721E13"/>
    <w:rsid w:val="00723144"/>
    <w:rsid w:val="00723783"/>
    <w:rsid w:val="00723AC4"/>
    <w:rsid w:val="00723BA7"/>
    <w:rsid w:val="00723E83"/>
    <w:rsid w:val="0072479B"/>
    <w:rsid w:val="00724EF9"/>
    <w:rsid w:val="00725250"/>
    <w:rsid w:val="0072598F"/>
    <w:rsid w:val="00725A79"/>
    <w:rsid w:val="007263F0"/>
    <w:rsid w:val="00726D70"/>
    <w:rsid w:val="00727AF1"/>
    <w:rsid w:val="00727BB5"/>
    <w:rsid w:val="00727F76"/>
    <w:rsid w:val="00730AD6"/>
    <w:rsid w:val="007314E7"/>
    <w:rsid w:val="0073311F"/>
    <w:rsid w:val="00735154"/>
    <w:rsid w:val="007359E9"/>
    <w:rsid w:val="00736318"/>
    <w:rsid w:val="00740C87"/>
    <w:rsid w:val="00741AA7"/>
    <w:rsid w:val="00742BEF"/>
    <w:rsid w:val="00743134"/>
    <w:rsid w:val="0074315A"/>
    <w:rsid w:val="0074694A"/>
    <w:rsid w:val="007478F2"/>
    <w:rsid w:val="00752B06"/>
    <w:rsid w:val="007578D3"/>
    <w:rsid w:val="00757DD1"/>
    <w:rsid w:val="00757F29"/>
    <w:rsid w:val="007600AE"/>
    <w:rsid w:val="00760101"/>
    <w:rsid w:val="00760C9F"/>
    <w:rsid w:val="0076289B"/>
    <w:rsid w:val="00763CC1"/>
    <w:rsid w:val="007640CC"/>
    <w:rsid w:val="007642C7"/>
    <w:rsid w:val="00764748"/>
    <w:rsid w:val="00764804"/>
    <w:rsid w:val="007678A9"/>
    <w:rsid w:val="00770C25"/>
    <w:rsid w:val="00770E01"/>
    <w:rsid w:val="00771F93"/>
    <w:rsid w:val="00773C27"/>
    <w:rsid w:val="00773E38"/>
    <w:rsid w:val="00773E3F"/>
    <w:rsid w:val="00774611"/>
    <w:rsid w:val="0077582F"/>
    <w:rsid w:val="00775875"/>
    <w:rsid w:val="0078437B"/>
    <w:rsid w:val="00784539"/>
    <w:rsid w:val="00784848"/>
    <w:rsid w:val="00784A78"/>
    <w:rsid w:val="00784C56"/>
    <w:rsid w:val="00784D81"/>
    <w:rsid w:val="00785492"/>
    <w:rsid w:val="00786699"/>
    <w:rsid w:val="007872E4"/>
    <w:rsid w:val="00787457"/>
    <w:rsid w:val="00787A65"/>
    <w:rsid w:val="00790190"/>
    <w:rsid w:val="007912A9"/>
    <w:rsid w:val="007928CE"/>
    <w:rsid w:val="00793421"/>
    <w:rsid w:val="00793B14"/>
    <w:rsid w:val="007949E0"/>
    <w:rsid w:val="00794CB0"/>
    <w:rsid w:val="00795327"/>
    <w:rsid w:val="00795ECB"/>
    <w:rsid w:val="0079787D"/>
    <w:rsid w:val="00797A35"/>
    <w:rsid w:val="007A092D"/>
    <w:rsid w:val="007A20E4"/>
    <w:rsid w:val="007A28A7"/>
    <w:rsid w:val="007A294C"/>
    <w:rsid w:val="007A355E"/>
    <w:rsid w:val="007A4087"/>
    <w:rsid w:val="007A506B"/>
    <w:rsid w:val="007A5914"/>
    <w:rsid w:val="007A5DF7"/>
    <w:rsid w:val="007B37F8"/>
    <w:rsid w:val="007B5C1D"/>
    <w:rsid w:val="007B66A7"/>
    <w:rsid w:val="007C0234"/>
    <w:rsid w:val="007C16BF"/>
    <w:rsid w:val="007C358C"/>
    <w:rsid w:val="007C3CB1"/>
    <w:rsid w:val="007D1532"/>
    <w:rsid w:val="007D26F6"/>
    <w:rsid w:val="007D383B"/>
    <w:rsid w:val="007D59C7"/>
    <w:rsid w:val="007D5B0F"/>
    <w:rsid w:val="007D6BE6"/>
    <w:rsid w:val="007E2B3E"/>
    <w:rsid w:val="007E2F46"/>
    <w:rsid w:val="007E315C"/>
    <w:rsid w:val="007E6D8E"/>
    <w:rsid w:val="007E7000"/>
    <w:rsid w:val="007F14F5"/>
    <w:rsid w:val="007F5666"/>
    <w:rsid w:val="007F7226"/>
    <w:rsid w:val="0080159B"/>
    <w:rsid w:val="008041B9"/>
    <w:rsid w:val="008042E9"/>
    <w:rsid w:val="0080435E"/>
    <w:rsid w:val="00805594"/>
    <w:rsid w:val="00806A0E"/>
    <w:rsid w:val="00810336"/>
    <w:rsid w:val="00812CEF"/>
    <w:rsid w:val="00812F1A"/>
    <w:rsid w:val="008147DC"/>
    <w:rsid w:val="00816500"/>
    <w:rsid w:val="00820027"/>
    <w:rsid w:val="00820EC8"/>
    <w:rsid w:val="00821135"/>
    <w:rsid w:val="00821A2E"/>
    <w:rsid w:val="00821E21"/>
    <w:rsid w:val="00822951"/>
    <w:rsid w:val="00823B75"/>
    <w:rsid w:val="00823B92"/>
    <w:rsid w:val="00824F0E"/>
    <w:rsid w:val="008259E4"/>
    <w:rsid w:val="00826EED"/>
    <w:rsid w:val="00830CBA"/>
    <w:rsid w:val="00831008"/>
    <w:rsid w:val="008311B3"/>
    <w:rsid w:val="00831B51"/>
    <w:rsid w:val="00833990"/>
    <w:rsid w:val="008339F9"/>
    <w:rsid w:val="00833F5C"/>
    <w:rsid w:val="00834D8E"/>
    <w:rsid w:val="00837BAB"/>
    <w:rsid w:val="008413A4"/>
    <w:rsid w:val="00842393"/>
    <w:rsid w:val="00842C68"/>
    <w:rsid w:val="00842DDA"/>
    <w:rsid w:val="00843606"/>
    <w:rsid w:val="008438F3"/>
    <w:rsid w:val="00843E24"/>
    <w:rsid w:val="008441CD"/>
    <w:rsid w:val="008455A9"/>
    <w:rsid w:val="0084634B"/>
    <w:rsid w:val="0084657A"/>
    <w:rsid w:val="0084689D"/>
    <w:rsid w:val="00847EA6"/>
    <w:rsid w:val="00850946"/>
    <w:rsid w:val="008532C2"/>
    <w:rsid w:val="00855D18"/>
    <w:rsid w:val="00856FA3"/>
    <w:rsid w:val="00857F6E"/>
    <w:rsid w:val="00860BF9"/>
    <w:rsid w:val="00861374"/>
    <w:rsid w:val="008619CE"/>
    <w:rsid w:val="00862B66"/>
    <w:rsid w:val="008705E3"/>
    <w:rsid w:val="00870635"/>
    <w:rsid w:val="0087248D"/>
    <w:rsid w:val="00872C7D"/>
    <w:rsid w:val="00873608"/>
    <w:rsid w:val="00873E3D"/>
    <w:rsid w:val="008752C0"/>
    <w:rsid w:val="00875BCB"/>
    <w:rsid w:val="00875DF2"/>
    <w:rsid w:val="00876207"/>
    <w:rsid w:val="00876521"/>
    <w:rsid w:val="00880A39"/>
    <w:rsid w:val="00880D07"/>
    <w:rsid w:val="00881537"/>
    <w:rsid w:val="00883375"/>
    <w:rsid w:val="008838DB"/>
    <w:rsid w:val="0088623E"/>
    <w:rsid w:val="0089074E"/>
    <w:rsid w:val="008909E5"/>
    <w:rsid w:val="00890D08"/>
    <w:rsid w:val="00894A0A"/>
    <w:rsid w:val="00894B05"/>
    <w:rsid w:val="008955BC"/>
    <w:rsid w:val="008965DD"/>
    <w:rsid w:val="008975E9"/>
    <w:rsid w:val="008A0DB7"/>
    <w:rsid w:val="008A1CD6"/>
    <w:rsid w:val="008A2683"/>
    <w:rsid w:val="008A2707"/>
    <w:rsid w:val="008A2CEF"/>
    <w:rsid w:val="008A3EC9"/>
    <w:rsid w:val="008A44AD"/>
    <w:rsid w:val="008A45B5"/>
    <w:rsid w:val="008A4B30"/>
    <w:rsid w:val="008A5644"/>
    <w:rsid w:val="008A6377"/>
    <w:rsid w:val="008B186A"/>
    <w:rsid w:val="008B2AA3"/>
    <w:rsid w:val="008B33C1"/>
    <w:rsid w:val="008B4F8B"/>
    <w:rsid w:val="008B707D"/>
    <w:rsid w:val="008B7A75"/>
    <w:rsid w:val="008C1811"/>
    <w:rsid w:val="008C2535"/>
    <w:rsid w:val="008C2751"/>
    <w:rsid w:val="008C471E"/>
    <w:rsid w:val="008C6322"/>
    <w:rsid w:val="008C7047"/>
    <w:rsid w:val="008D050C"/>
    <w:rsid w:val="008D0751"/>
    <w:rsid w:val="008D3085"/>
    <w:rsid w:val="008D3602"/>
    <w:rsid w:val="008D3921"/>
    <w:rsid w:val="008D4152"/>
    <w:rsid w:val="008D498E"/>
    <w:rsid w:val="008D4B12"/>
    <w:rsid w:val="008D7087"/>
    <w:rsid w:val="008E14AF"/>
    <w:rsid w:val="008E1534"/>
    <w:rsid w:val="008E3D03"/>
    <w:rsid w:val="008E43D1"/>
    <w:rsid w:val="008E48D1"/>
    <w:rsid w:val="008E534F"/>
    <w:rsid w:val="008E56F8"/>
    <w:rsid w:val="008E5DAF"/>
    <w:rsid w:val="008E602A"/>
    <w:rsid w:val="008E61EE"/>
    <w:rsid w:val="008E64CB"/>
    <w:rsid w:val="008F06E5"/>
    <w:rsid w:val="008F29CC"/>
    <w:rsid w:val="008F2D62"/>
    <w:rsid w:val="008F32CD"/>
    <w:rsid w:val="008F3303"/>
    <w:rsid w:val="008F35A0"/>
    <w:rsid w:val="008F41E3"/>
    <w:rsid w:val="008F4914"/>
    <w:rsid w:val="008F68A0"/>
    <w:rsid w:val="008F6907"/>
    <w:rsid w:val="008F7D4B"/>
    <w:rsid w:val="009009A6"/>
    <w:rsid w:val="00901A7B"/>
    <w:rsid w:val="0090277D"/>
    <w:rsid w:val="0090418B"/>
    <w:rsid w:val="00905E05"/>
    <w:rsid w:val="009064F7"/>
    <w:rsid w:val="009079AE"/>
    <w:rsid w:val="00907A27"/>
    <w:rsid w:val="00907A95"/>
    <w:rsid w:val="00907AEA"/>
    <w:rsid w:val="00910134"/>
    <w:rsid w:val="009101E4"/>
    <w:rsid w:val="00911BC0"/>
    <w:rsid w:val="0091403A"/>
    <w:rsid w:val="00915DA8"/>
    <w:rsid w:val="00916869"/>
    <w:rsid w:val="00916B41"/>
    <w:rsid w:val="009176B0"/>
    <w:rsid w:val="0092117E"/>
    <w:rsid w:val="00922398"/>
    <w:rsid w:val="00923B3E"/>
    <w:rsid w:val="009240BF"/>
    <w:rsid w:val="0092665F"/>
    <w:rsid w:val="00926ABC"/>
    <w:rsid w:val="009276B0"/>
    <w:rsid w:val="00931AF0"/>
    <w:rsid w:val="009359F1"/>
    <w:rsid w:val="00935C77"/>
    <w:rsid w:val="00935D53"/>
    <w:rsid w:val="00936CC4"/>
    <w:rsid w:val="00937743"/>
    <w:rsid w:val="009377E2"/>
    <w:rsid w:val="009404CF"/>
    <w:rsid w:val="00940BE2"/>
    <w:rsid w:val="009422D4"/>
    <w:rsid w:val="0094245C"/>
    <w:rsid w:val="00944ABA"/>
    <w:rsid w:val="00946422"/>
    <w:rsid w:val="00947EA6"/>
    <w:rsid w:val="00951655"/>
    <w:rsid w:val="0095184B"/>
    <w:rsid w:val="00953180"/>
    <w:rsid w:val="00954311"/>
    <w:rsid w:val="0095587D"/>
    <w:rsid w:val="00956192"/>
    <w:rsid w:val="009561EC"/>
    <w:rsid w:val="00964956"/>
    <w:rsid w:val="00965DE3"/>
    <w:rsid w:val="0096680B"/>
    <w:rsid w:val="0096697E"/>
    <w:rsid w:val="00966D02"/>
    <w:rsid w:val="009678EA"/>
    <w:rsid w:val="00970161"/>
    <w:rsid w:val="0097156C"/>
    <w:rsid w:val="00972192"/>
    <w:rsid w:val="00973701"/>
    <w:rsid w:val="00973B5C"/>
    <w:rsid w:val="00973DEE"/>
    <w:rsid w:val="00975D7D"/>
    <w:rsid w:val="00976515"/>
    <w:rsid w:val="00980148"/>
    <w:rsid w:val="00980800"/>
    <w:rsid w:val="009817E8"/>
    <w:rsid w:val="00981C86"/>
    <w:rsid w:val="00982B95"/>
    <w:rsid w:val="009833F1"/>
    <w:rsid w:val="00983417"/>
    <w:rsid w:val="00983CAC"/>
    <w:rsid w:val="00985AB5"/>
    <w:rsid w:val="00987A22"/>
    <w:rsid w:val="00990092"/>
    <w:rsid w:val="00990429"/>
    <w:rsid w:val="00990948"/>
    <w:rsid w:val="0099350E"/>
    <w:rsid w:val="00996E8E"/>
    <w:rsid w:val="009974BE"/>
    <w:rsid w:val="009A06A1"/>
    <w:rsid w:val="009A665B"/>
    <w:rsid w:val="009A6CC6"/>
    <w:rsid w:val="009A76F9"/>
    <w:rsid w:val="009B23EA"/>
    <w:rsid w:val="009B3290"/>
    <w:rsid w:val="009B381E"/>
    <w:rsid w:val="009B4A5F"/>
    <w:rsid w:val="009B71DC"/>
    <w:rsid w:val="009C238D"/>
    <w:rsid w:val="009C25D9"/>
    <w:rsid w:val="009C2752"/>
    <w:rsid w:val="009C2B24"/>
    <w:rsid w:val="009C2D1E"/>
    <w:rsid w:val="009C44A4"/>
    <w:rsid w:val="009C5EAE"/>
    <w:rsid w:val="009C6624"/>
    <w:rsid w:val="009C7327"/>
    <w:rsid w:val="009D1BA6"/>
    <w:rsid w:val="009D4DAF"/>
    <w:rsid w:val="009D4F3B"/>
    <w:rsid w:val="009D5452"/>
    <w:rsid w:val="009D5A94"/>
    <w:rsid w:val="009D6969"/>
    <w:rsid w:val="009E1366"/>
    <w:rsid w:val="009E1B4E"/>
    <w:rsid w:val="009E29C9"/>
    <w:rsid w:val="009E2E53"/>
    <w:rsid w:val="009E41AA"/>
    <w:rsid w:val="009E4949"/>
    <w:rsid w:val="009E5884"/>
    <w:rsid w:val="009E58ED"/>
    <w:rsid w:val="009E6374"/>
    <w:rsid w:val="009E63F1"/>
    <w:rsid w:val="009E6591"/>
    <w:rsid w:val="009E7B66"/>
    <w:rsid w:val="009F06B0"/>
    <w:rsid w:val="009F22AF"/>
    <w:rsid w:val="009F327C"/>
    <w:rsid w:val="009F366F"/>
    <w:rsid w:val="009F4CAE"/>
    <w:rsid w:val="009F54C3"/>
    <w:rsid w:val="009F72FA"/>
    <w:rsid w:val="009F799C"/>
    <w:rsid w:val="00A00346"/>
    <w:rsid w:val="00A028A5"/>
    <w:rsid w:val="00A0637C"/>
    <w:rsid w:val="00A072C5"/>
    <w:rsid w:val="00A07A20"/>
    <w:rsid w:val="00A112E7"/>
    <w:rsid w:val="00A17529"/>
    <w:rsid w:val="00A17562"/>
    <w:rsid w:val="00A17682"/>
    <w:rsid w:val="00A204E2"/>
    <w:rsid w:val="00A20532"/>
    <w:rsid w:val="00A20814"/>
    <w:rsid w:val="00A20D72"/>
    <w:rsid w:val="00A22421"/>
    <w:rsid w:val="00A225D0"/>
    <w:rsid w:val="00A22924"/>
    <w:rsid w:val="00A24686"/>
    <w:rsid w:val="00A25593"/>
    <w:rsid w:val="00A27068"/>
    <w:rsid w:val="00A2708A"/>
    <w:rsid w:val="00A27EEC"/>
    <w:rsid w:val="00A30C20"/>
    <w:rsid w:val="00A33926"/>
    <w:rsid w:val="00A34796"/>
    <w:rsid w:val="00A35590"/>
    <w:rsid w:val="00A401BA"/>
    <w:rsid w:val="00A40C3D"/>
    <w:rsid w:val="00A4162D"/>
    <w:rsid w:val="00A4290C"/>
    <w:rsid w:val="00A42D45"/>
    <w:rsid w:val="00A44D23"/>
    <w:rsid w:val="00A503B1"/>
    <w:rsid w:val="00A52229"/>
    <w:rsid w:val="00A54F6C"/>
    <w:rsid w:val="00A55652"/>
    <w:rsid w:val="00A5589D"/>
    <w:rsid w:val="00A56581"/>
    <w:rsid w:val="00A56AF1"/>
    <w:rsid w:val="00A60FAE"/>
    <w:rsid w:val="00A61B9E"/>
    <w:rsid w:val="00A63839"/>
    <w:rsid w:val="00A639D4"/>
    <w:rsid w:val="00A6445C"/>
    <w:rsid w:val="00A6751F"/>
    <w:rsid w:val="00A70147"/>
    <w:rsid w:val="00A73ACA"/>
    <w:rsid w:val="00A749BF"/>
    <w:rsid w:val="00A74CC6"/>
    <w:rsid w:val="00A75729"/>
    <w:rsid w:val="00A76B01"/>
    <w:rsid w:val="00A76DC3"/>
    <w:rsid w:val="00A77929"/>
    <w:rsid w:val="00A80E81"/>
    <w:rsid w:val="00A822B2"/>
    <w:rsid w:val="00A82648"/>
    <w:rsid w:val="00A82B71"/>
    <w:rsid w:val="00A83729"/>
    <w:rsid w:val="00A83C8B"/>
    <w:rsid w:val="00A85D7B"/>
    <w:rsid w:val="00A87739"/>
    <w:rsid w:val="00A90503"/>
    <w:rsid w:val="00A93216"/>
    <w:rsid w:val="00A93F34"/>
    <w:rsid w:val="00A94B13"/>
    <w:rsid w:val="00A96C0B"/>
    <w:rsid w:val="00A96D1B"/>
    <w:rsid w:val="00A97519"/>
    <w:rsid w:val="00A979ED"/>
    <w:rsid w:val="00AA0BC7"/>
    <w:rsid w:val="00AA203D"/>
    <w:rsid w:val="00AA279E"/>
    <w:rsid w:val="00AA2D93"/>
    <w:rsid w:val="00AA537E"/>
    <w:rsid w:val="00AA59A0"/>
    <w:rsid w:val="00AA6FD4"/>
    <w:rsid w:val="00AB0812"/>
    <w:rsid w:val="00AB2920"/>
    <w:rsid w:val="00AB385C"/>
    <w:rsid w:val="00AB65BD"/>
    <w:rsid w:val="00AC0A94"/>
    <w:rsid w:val="00AC1A4B"/>
    <w:rsid w:val="00AC30EE"/>
    <w:rsid w:val="00AC3642"/>
    <w:rsid w:val="00AD0126"/>
    <w:rsid w:val="00AD01C2"/>
    <w:rsid w:val="00AD0FCB"/>
    <w:rsid w:val="00AD159C"/>
    <w:rsid w:val="00AD29A8"/>
    <w:rsid w:val="00AD320D"/>
    <w:rsid w:val="00AD4DD2"/>
    <w:rsid w:val="00AE1333"/>
    <w:rsid w:val="00AE6FA7"/>
    <w:rsid w:val="00AE7035"/>
    <w:rsid w:val="00AE7473"/>
    <w:rsid w:val="00AE7757"/>
    <w:rsid w:val="00AF060E"/>
    <w:rsid w:val="00AF285C"/>
    <w:rsid w:val="00AF2C85"/>
    <w:rsid w:val="00AF2D42"/>
    <w:rsid w:val="00AF569A"/>
    <w:rsid w:val="00AF572D"/>
    <w:rsid w:val="00AF5EEF"/>
    <w:rsid w:val="00AF79CB"/>
    <w:rsid w:val="00AF7F1E"/>
    <w:rsid w:val="00B012CD"/>
    <w:rsid w:val="00B01639"/>
    <w:rsid w:val="00B03B71"/>
    <w:rsid w:val="00B06E4F"/>
    <w:rsid w:val="00B07D81"/>
    <w:rsid w:val="00B11277"/>
    <w:rsid w:val="00B13050"/>
    <w:rsid w:val="00B15C71"/>
    <w:rsid w:val="00B166B5"/>
    <w:rsid w:val="00B174D2"/>
    <w:rsid w:val="00B216CF"/>
    <w:rsid w:val="00B21946"/>
    <w:rsid w:val="00B246B4"/>
    <w:rsid w:val="00B262C8"/>
    <w:rsid w:val="00B26DB6"/>
    <w:rsid w:val="00B3015E"/>
    <w:rsid w:val="00B30D09"/>
    <w:rsid w:val="00B32E30"/>
    <w:rsid w:val="00B34382"/>
    <w:rsid w:val="00B34C51"/>
    <w:rsid w:val="00B3525C"/>
    <w:rsid w:val="00B36020"/>
    <w:rsid w:val="00B3735E"/>
    <w:rsid w:val="00B41404"/>
    <w:rsid w:val="00B41EA1"/>
    <w:rsid w:val="00B42A83"/>
    <w:rsid w:val="00B440B4"/>
    <w:rsid w:val="00B452A3"/>
    <w:rsid w:val="00B4537B"/>
    <w:rsid w:val="00B466C2"/>
    <w:rsid w:val="00B47D02"/>
    <w:rsid w:val="00B505F9"/>
    <w:rsid w:val="00B50E2D"/>
    <w:rsid w:val="00B510BF"/>
    <w:rsid w:val="00B523ED"/>
    <w:rsid w:val="00B5244A"/>
    <w:rsid w:val="00B531AB"/>
    <w:rsid w:val="00B53C34"/>
    <w:rsid w:val="00B651E4"/>
    <w:rsid w:val="00B65791"/>
    <w:rsid w:val="00B66A36"/>
    <w:rsid w:val="00B72438"/>
    <w:rsid w:val="00B72BAB"/>
    <w:rsid w:val="00B74559"/>
    <w:rsid w:val="00B74743"/>
    <w:rsid w:val="00B76557"/>
    <w:rsid w:val="00B846C0"/>
    <w:rsid w:val="00B85489"/>
    <w:rsid w:val="00B87179"/>
    <w:rsid w:val="00B87236"/>
    <w:rsid w:val="00B9048A"/>
    <w:rsid w:val="00B906E1"/>
    <w:rsid w:val="00B93B50"/>
    <w:rsid w:val="00B951FF"/>
    <w:rsid w:val="00BA000A"/>
    <w:rsid w:val="00BA0F40"/>
    <w:rsid w:val="00BA118B"/>
    <w:rsid w:val="00BA230A"/>
    <w:rsid w:val="00BA328B"/>
    <w:rsid w:val="00BA3D5F"/>
    <w:rsid w:val="00BA47F0"/>
    <w:rsid w:val="00BA4E0F"/>
    <w:rsid w:val="00BB0782"/>
    <w:rsid w:val="00BB0DE5"/>
    <w:rsid w:val="00BB1C7E"/>
    <w:rsid w:val="00BB2376"/>
    <w:rsid w:val="00BB2E04"/>
    <w:rsid w:val="00BB3000"/>
    <w:rsid w:val="00BB34E3"/>
    <w:rsid w:val="00BB5721"/>
    <w:rsid w:val="00BB69DB"/>
    <w:rsid w:val="00BB6F82"/>
    <w:rsid w:val="00BC2BA2"/>
    <w:rsid w:val="00BC2ED4"/>
    <w:rsid w:val="00BC36B3"/>
    <w:rsid w:val="00BC4A64"/>
    <w:rsid w:val="00BC6BCA"/>
    <w:rsid w:val="00BD0693"/>
    <w:rsid w:val="00BD08E5"/>
    <w:rsid w:val="00BD0CA8"/>
    <w:rsid w:val="00BD0CCE"/>
    <w:rsid w:val="00BD0F2D"/>
    <w:rsid w:val="00BD1014"/>
    <w:rsid w:val="00BD396E"/>
    <w:rsid w:val="00BD4914"/>
    <w:rsid w:val="00BD55B7"/>
    <w:rsid w:val="00BD659A"/>
    <w:rsid w:val="00BD7AF5"/>
    <w:rsid w:val="00BD7F12"/>
    <w:rsid w:val="00BE0572"/>
    <w:rsid w:val="00BE0F0E"/>
    <w:rsid w:val="00BE20C3"/>
    <w:rsid w:val="00BE2331"/>
    <w:rsid w:val="00BE4659"/>
    <w:rsid w:val="00BE470D"/>
    <w:rsid w:val="00BE4A53"/>
    <w:rsid w:val="00BE7875"/>
    <w:rsid w:val="00BF0642"/>
    <w:rsid w:val="00BF1223"/>
    <w:rsid w:val="00BF21B1"/>
    <w:rsid w:val="00BF29AC"/>
    <w:rsid w:val="00BF4912"/>
    <w:rsid w:val="00BF4B8F"/>
    <w:rsid w:val="00BF7CC2"/>
    <w:rsid w:val="00BF7D51"/>
    <w:rsid w:val="00C000FD"/>
    <w:rsid w:val="00C005BC"/>
    <w:rsid w:val="00C01DF1"/>
    <w:rsid w:val="00C01DF6"/>
    <w:rsid w:val="00C04D83"/>
    <w:rsid w:val="00C1070D"/>
    <w:rsid w:val="00C10B3B"/>
    <w:rsid w:val="00C10F66"/>
    <w:rsid w:val="00C11ECE"/>
    <w:rsid w:val="00C129DE"/>
    <w:rsid w:val="00C13193"/>
    <w:rsid w:val="00C150BB"/>
    <w:rsid w:val="00C16B79"/>
    <w:rsid w:val="00C2099E"/>
    <w:rsid w:val="00C224C0"/>
    <w:rsid w:val="00C22816"/>
    <w:rsid w:val="00C22955"/>
    <w:rsid w:val="00C23CF0"/>
    <w:rsid w:val="00C249F4"/>
    <w:rsid w:val="00C31272"/>
    <w:rsid w:val="00C31BB5"/>
    <w:rsid w:val="00C34505"/>
    <w:rsid w:val="00C34562"/>
    <w:rsid w:val="00C369F9"/>
    <w:rsid w:val="00C465EC"/>
    <w:rsid w:val="00C47AA5"/>
    <w:rsid w:val="00C51826"/>
    <w:rsid w:val="00C525CD"/>
    <w:rsid w:val="00C52A04"/>
    <w:rsid w:val="00C52F58"/>
    <w:rsid w:val="00C5468F"/>
    <w:rsid w:val="00C551BE"/>
    <w:rsid w:val="00C55F9D"/>
    <w:rsid w:val="00C579D5"/>
    <w:rsid w:val="00C57FF1"/>
    <w:rsid w:val="00C60145"/>
    <w:rsid w:val="00C60836"/>
    <w:rsid w:val="00C60B49"/>
    <w:rsid w:val="00C61564"/>
    <w:rsid w:val="00C6168E"/>
    <w:rsid w:val="00C62223"/>
    <w:rsid w:val="00C63544"/>
    <w:rsid w:val="00C65397"/>
    <w:rsid w:val="00C715BD"/>
    <w:rsid w:val="00C7228F"/>
    <w:rsid w:val="00C76128"/>
    <w:rsid w:val="00C82776"/>
    <w:rsid w:val="00C8303E"/>
    <w:rsid w:val="00C83C7F"/>
    <w:rsid w:val="00C84EC9"/>
    <w:rsid w:val="00C85731"/>
    <w:rsid w:val="00C8659B"/>
    <w:rsid w:val="00C8685C"/>
    <w:rsid w:val="00C87826"/>
    <w:rsid w:val="00C900B9"/>
    <w:rsid w:val="00C9066A"/>
    <w:rsid w:val="00C90AE0"/>
    <w:rsid w:val="00C926AE"/>
    <w:rsid w:val="00C9400D"/>
    <w:rsid w:val="00C9595A"/>
    <w:rsid w:val="00CA0FE5"/>
    <w:rsid w:val="00CA1B3B"/>
    <w:rsid w:val="00CA560E"/>
    <w:rsid w:val="00CA5CC9"/>
    <w:rsid w:val="00CA723F"/>
    <w:rsid w:val="00CB09CE"/>
    <w:rsid w:val="00CB0BAF"/>
    <w:rsid w:val="00CB1B1A"/>
    <w:rsid w:val="00CB2A6E"/>
    <w:rsid w:val="00CB6C17"/>
    <w:rsid w:val="00CB7304"/>
    <w:rsid w:val="00CB78C4"/>
    <w:rsid w:val="00CC0897"/>
    <w:rsid w:val="00CC1CB4"/>
    <w:rsid w:val="00CC3478"/>
    <w:rsid w:val="00CC7D0A"/>
    <w:rsid w:val="00CD02AB"/>
    <w:rsid w:val="00CD13F8"/>
    <w:rsid w:val="00CD28D5"/>
    <w:rsid w:val="00CD2EA0"/>
    <w:rsid w:val="00CD330F"/>
    <w:rsid w:val="00CD4123"/>
    <w:rsid w:val="00CD6788"/>
    <w:rsid w:val="00CD681E"/>
    <w:rsid w:val="00CE11F6"/>
    <w:rsid w:val="00CE2716"/>
    <w:rsid w:val="00CE2DFA"/>
    <w:rsid w:val="00CE2F2A"/>
    <w:rsid w:val="00CE461E"/>
    <w:rsid w:val="00CE699E"/>
    <w:rsid w:val="00CE7B3A"/>
    <w:rsid w:val="00CF00D7"/>
    <w:rsid w:val="00CF01F6"/>
    <w:rsid w:val="00CF2C6A"/>
    <w:rsid w:val="00CF5CDF"/>
    <w:rsid w:val="00CF6DC4"/>
    <w:rsid w:val="00CF76B3"/>
    <w:rsid w:val="00CF77BF"/>
    <w:rsid w:val="00CF7D07"/>
    <w:rsid w:val="00D00BE7"/>
    <w:rsid w:val="00D00E94"/>
    <w:rsid w:val="00D0144A"/>
    <w:rsid w:val="00D03109"/>
    <w:rsid w:val="00D03A53"/>
    <w:rsid w:val="00D04219"/>
    <w:rsid w:val="00D042B9"/>
    <w:rsid w:val="00D06DCD"/>
    <w:rsid w:val="00D075C8"/>
    <w:rsid w:val="00D100AF"/>
    <w:rsid w:val="00D100F6"/>
    <w:rsid w:val="00D1051B"/>
    <w:rsid w:val="00D11A4B"/>
    <w:rsid w:val="00D14823"/>
    <w:rsid w:val="00D15769"/>
    <w:rsid w:val="00D17BFC"/>
    <w:rsid w:val="00D21F05"/>
    <w:rsid w:val="00D21F73"/>
    <w:rsid w:val="00D24521"/>
    <w:rsid w:val="00D24F64"/>
    <w:rsid w:val="00D250E4"/>
    <w:rsid w:val="00D270E9"/>
    <w:rsid w:val="00D27C6F"/>
    <w:rsid w:val="00D30B66"/>
    <w:rsid w:val="00D31842"/>
    <w:rsid w:val="00D31C14"/>
    <w:rsid w:val="00D35098"/>
    <w:rsid w:val="00D36F00"/>
    <w:rsid w:val="00D40A25"/>
    <w:rsid w:val="00D42F42"/>
    <w:rsid w:val="00D43767"/>
    <w:rsid w:val="00D4461C"/>
    <w:rsid w:val="00D478F6"/>
    <w:rsid w:val="00D501A1"/>
    <w:rsid w:val="00D52251"/>
    <w:rsid w:val="00D60512"/>
    <w:rsid w:val="00D60B36"/>
    <w:rsid w:val="00D612F2"/>
    <w:rsid w:val="00D61D54"/>
    <w:rsid w:val="00D61E0D"/>
    <w:rsid w:val="00D63A24"/>
    <w:rsid w:val="00D63CCB"/>
    <w:rsid w:val="00D65446"/>
    <w:rsid w:val="00D65E59"/>
    <w:rsid w:val="00D67480"/>
    <w:rsid w:val="00D67A1A"/>
    <w:rsid w:val="00D7055A"/>
    <w:rsid w:val="00D70A75"/>
    <w:rsid w:val="00D7110B"/>
    <w:rsid w:val="00D72A31"/>
    <w:rsid w:val="00D73D1F"/>
    <w:rsid w:val="00D7465B"/>
    <w:rsid w:val="00D8203D"/>
    <w:rsid w:val="00D82F51"/>
    <w:rsid w:val="00D83DA6"/>
    <w:rsid w:val="00D85741"/>
    <w:rsid w:val="00D8626B"/>
    <w:rsid w:val="00D903E2"/>
    <w:rsid w:val="00D9055C"/>
    <w:rsid w:val="00D90A45"/>
    <w:rsid w:val="00D90C50"/>
    <w:rsid w:val="00D92F9F"/>
    <w:rsid w:val="00D92FBF"/>
    <w:rsid w:val="00D93260"/>
    <w:rsid w:val="00D934F0"/>
    <w:rsid w:val="00D94754"/>
    <w:rsid w:val="00D94C5D"/>
    <w:rsid w:val="00D95E2C"/>
    <w:rsid w:val="00D977EB"/>
    <w:rsid w:val="00DA07D5"/>
    <w:rsid w:val="00DA3DF4"/>
    <w:rsid w:val="00DA48DA"/>
    <w:rsid w:val="00DA6976"/>
    <w:rsid w:val="00DA7ECA"/>
    <w:rsid w:val="00DB0169"/>
    <w:rsid w:val="00DB02E7"/>
    <w:rsid w:val="00DB0AC3"/>
    <w:rsid w:val="00DB19FF"/>
    <w:rsid w:val="00DB1F3F"/>
    <w:rsid w:val="00DB2168"/>
    <w:rsid w:val="00DB2200"/>
    <w:rsid w:val="00DB31BA"/>
    <w:rsid w:val="00DB41EA"/>
    <w:rsid w:val="00DB456B"/>
    <w:rsid w:val="00DB67FA"/>
    <w:rsid w:val="00DB6D2A"/>
    <w:rsid w:val="00DB6E4E"/>
    <w:rsid w:val="00DB715E"/>
    <w:rsid w:val="00DB71DB"/>
    <w:rsid w:val="00DB79CA"/>
    <w:rsid w:val="00DC2152"/>
    <w:rsid w:val="00DC6060"/>
    <w:rsid w:val="00DC611C"/>
    <w:rsid w:val="00DC663A"/>
    <w:rsid w:val="00DC7E22"/>
    <w:rsid w:val="00DD0632"/>
    <w:rsid w:val="00DD2A09"/>
    <w:rsid w:val="00DD31EE"/>
    <w:rsid w:val="00DD3713"/>
    <w:rsid w:val="00DD3B2B"/>
    <w:rsid w:val="00DD3CB9"/>
    <w:rsid w:val="00DD55D5"/>
    <w:rsid w:val="00DD590B"/>
    <w:rsid w:val="00DD6D36"/>
    <w:rsid w:val="00DD6D7E"/>
    <w:rsid w:val="00DD6F0F"/>
    <w:rsid w:val="00DE12BA"/>
    <w:rsid w:val="00DE4CDC"/>
    <w:rsid w:val="00DE7345"/>
    <w:rsid w:val="00DF043F"/>
    <w:rsid w:val="00DF06A5"/>
    <w:rsid w:val="00DF253B"/>
    <w:rsid w:val="00DF278B"/>
    <w:rsid w:val="00DF3D29"/>
    <w:rsid w:val="00DF6EFD"/>
    <w:rsid w:val="00DF742C"/>
    <w:rsid w:val="00DF7938"/>
    <w:rsid w:val="00E000E2"/>
    <w:rsid w:val="00E004DB"/>
    <w:rsid w:val="00E005C1"/>
    <w:rsid w:val="00E01B3E"/>
    <w:rsid w:val="00E01C97"/>
    <w:rsid w:val="00E020B4"/>
    <w:rsid w:val="00E028C6"/>
    <w:rsid w:val="00E07299"/>
    <w:rsid w:val="00E10987"/>
    <w:rsid w:val="00E10E9F"/>
    <w:rsid w:val="00E11317"/>
    <w:rsid w:val="00E12162"/>
    <w:rsid w:val="00E1237D"/>
    <w:rsid w:val="00E1246C"/>
    <w:rsid w:val="00E15335"/>
    <w:rsid w:val="00E15FE2"/>
    <w:rsid w:val="00E17A0A"/>
    <w:rsid w:val="00E20973"/>
    <w:rsid w:val="00E20EAD"/>
    <w:rsid w:val="00E2114F"/>
    <w:rsid w:val="00E231B5"/>
    <w:rsid w:val="00E2605C"/>
    <w:rsid w:val="00E26138"/>
    <w:rsid w:val="00E27D5F"/>
    <w:rsid w:val="00E32F77"/>
    <w:rsid w:val="00E33F31"/>
    <w:rsid w:val="00E34C9F"/>
    <w:rsid w:val="00E37B03"/>
    <w:rsid w:val="00E407AC"/>
    <w:rsid w:val="00E41838"/>
    <w:rsid w:val="00E42890"/>
    <w:rsid w:val="00E429CC"/>
    <w:rsid w:val="00E44A2E"/>
    <w:rsid w:val="00E45240"/>
    <w:rsid w:val="00E456B9"/>
    <w:rsid w:val="00E51892"/>
    <w:rsid w:val="00E51C99"/>
    <w:rsid w:val="00E5267F"/>
    <w:rsid w:val="00E52E82"/>
    <w:rsid w:val="00E541DB"/>
    <w:rsid w:val="00E549A6"/>
    <w:rsid w:val="00E54F18"/>
    <w:rsid w:val="00E60E89"/>
    <w:rsid w:val="00E61936"/>
    <w:rsid w:val="00E62BA0"/>
    <w:rsid w:val="00E64002"/>
    <w:rsid w:val="00E65069"/>
    <w:rsid w:val="00E6615D"/>
    <w:rsid w:val="00E661DA"/>
    <w:rsid w:val="00E666A2"/>
    <w:rsid w:val="00E676F8"/>
    <w:rsid w:val="00E6795C"/>
    <w:rsid w:val="00E70CBD"/>
    <w:rsid w:val="00E70FF3"/>
    <w:rsid w:val="00E723B5"/>
    <w:rsid w:val="00E72D9D"/>
    <w:rsid w:val="00E73A92"/>
    <w:rsid w:val="00E760AA"/>
    <w:rsid w:val="00E775D3"/>
    <w:rsid w:val="00E806D4"/>
    <w:rsid w:val="00E827E8"/>
    <w:rsid w:val="00E832F5"/>
    <w:rsid w:val="00E85FC6"/>
    <w:rsid w:val="00E86D1B"/>
    <w:rsid w:val="00E87DB5"/>
    <w:rsid w:val="00E922EA"/>
    <w:rsid w:val="00E93CCA"/>
    <w:rsid w:val="00E963FB"/>
    <w:rsid w:val="00E975A8"/>
    <w:rsid w:val="00EA0275"/>
    <w:rsid w:val="00EA29A3"/>
    <w:rsid w:val="00EA39A7"/>
    <w:rsid w:val="00EA543D"/>
    <w:rsid w:val="00EA71B1"/>
    <w:rsid w:val="00EB025B"/>
    <w:rsid w:val="00EB18CA"/>
    <w:rsid w:val="00EB198B"/>
    <w:rsid w:val="00EB2240"/>
    <w:rsid w:val="00EB38EF"/>
    <w:rsid w:val="00EB44C1"/>
    <w:rsid w:val="00EC15BB"/>
    <w:rsid w:val="00EC161A"/>
    <w:rsid w:val="00EC4E93"/>
    <w:rsid w:val="00EC6E0D"/>
    <w:rsid w:val="00ED006E"/>
    <w:rsid w:val="00ED0802"/>
    <w:rsid w:val="00ED4506"/>
    <w:rsid w:val="00ED5D29"/>
    <w:rsid w:val="00ED6EE3"/>
    <w:rsid w:val="00ED6F01"/>
    <w:rsid w:val="00EE0CC2"/>
    <w:rsid w:val="00EE1F28"/>
    <w:rsid w:val="00EE46DE"/>
    <w:rsid w:val="00EE7541"/>
    <w:rsid w:val="00EE79AE"/>
    <w:rsid w:val="00EF067B"/>
    <w:rsid w:val="00EF0CD0"/>
    <w:rsid w:val="00EF284D"/>
    <w:rsid w:val="00EF2A2C"/>
    <w:rsid w:val="00EF30E5"/>
    <w:rsid w:val="00EF4272"/>
    <w:rsid w:val="00EF5746"/>
    <w:rsid w:val="00EF587D"/>
    <w:rsid w:val="00EF7A51"/>
    <w:rsid w:val="00EF7A9F"/>
    <w:rsid w:val="00EF7E66"/>
    <w:rsid w:val="00F0098C"/>
    <w:rsid w:val="00F03628"/>
    <w:rsid w:val="00F04F94"/>
    <w:rsid w:val="00F06D25"/>
    <w:rsid w:val="00F11E9E"/>
    <w:rsid w:val="00F1504E"/>
    <w:rsid w:val="00F1512E"/>
    <w:rsid w:val="00F206EA"/>
    <w:rsid w:val="00F214D4"/>
    <w:rsid w:val="00F232DE"/>
    <w:rsid w:val="00F24977"/>
    <w:rsid w:val="00F24B2C"/>
    <w:rsid w:val="00F26279"/>
    <w:rsid w:val="00F2705F"/>
    <w:rsid w:val="00F2764C"/>
    <w:rsid w:val="00F27C6C"/>
    <w:rsid w:val="00F33BDF"/>
    <w:rsid w:val="00F3415C"/>
    <w:rsid w:val="00F3755A"/>
    <w:rsid w:val="00F37A62"/>
    <w:rsid w:val="00F37B99"/>
    <w:rsid w:val="00F4129B"/>
    <w:rsid w:val="00F422FE"/>
    <w:rsid w:val="00F4265A"/>
    <w:rsid w:val="00F43AF9"/>
    <w:rsid w:val="00F43B6A"/>
    <w:rsid w:val="00F43F47"/>
    <w:rsid w:val="00F45473"/>
    <w:rsid w:val="00F45A78"/>
    <w:rsid w:val="00F468B8"/>
    <w:rsid w:val="00F470C3"/>
    <w:rsid w:val="00F51A9F"/>
    <w:rsid w:val="00F51D40"/>
    <w:rsid w:val="00F52D4D"/>
    <w:rsid w:val="00F52E60"/>
    <w:rsid w:val="00F537FA"/>
    <w:rsid w:val="00F618F1"/>
    <w:rsid w:val="00F62A1B"/>
    <w:rsid w:val="00F63717"/>
    <w:rsid w:val="00F644BB"/>
    <w:rsid w:val="00F650D3"/>
    <w:rsid w:val="00F6643C"/>
    <w:rsid w:val="00F7024F"/>
    <w:rsid w:val="00F72189"/>
    <w:rsid w:val="00F72DEB"/>
    <w:rsid w:val="00F73219"/>
    <w:rsid w:val="00F73667"/>
    <w:rsid w:val="00F73885"/>
    <w:rsid w:val="00F73D39"/>
    <w:rsid w:val="00F7454F"/>
    <w:rsid w:val="00F7637B"/>
    <w:rsid w:val="00F76BCF"/>
    <w:rsid w:val="00F77CF6"/>
    <w:rsid w:val="00F8335E"/>
    <w:rsid w:val="00F83AC0"/>
    <w:rsid w:val="00F86559"/>
    <w:rsid w:val="00F87C10"/>
    <w:rsid w:val="00F91E8F"/>
    <w:rsid w:val="00F92280"/>
    <w:rsid w:val="00F941F9"/>
    <w:rsid w:val="00F943CE"/>
    <w:rsid w:val="00F9478D"/>
    <w:rsid w:val="00F956CE"/>
    <w:rsid w:val="00F9588A"/>
    <w:rsid w:val="00F95FDF"/>
    <w:rsid w:val="00FA062B"/>
    <w:rsid w:val="00FA0D5C"/>
    <w:rsid w:val="00FA1077"/>
    <w:rsid w:val="00FA21AA"/>
    <w:rsid w:val="00FA47DC"/>
    <w:rsid w:val="00FA6179"/>
    <w:rsid w:val="00FA66DE"/>
    <w:rsid w:val="00FA6C94"/>
    <w:rsid w:val="00FA7CB6"/>
    <w:rsid w:val="00FB071A"/>
    <w:rsid w:val="00FB1A16"/>
    <w:rsid w:val="00FB1A1C"/>
    <w:rsid w:val="00FB2692"/>
    <w:rsid w:val="00FB33C5"/>
    <w:rsid w:val="00FB45DC"/>
    <w:rsid w:val="00FB5FAE"/>
    <w:rsid w:val="00FB658F"/>
    <w:rsid w:val="00FB676B"/>
    <w:rsid w:val="00FB7004"/>
    <w:rsid w:val="00FB743A"/>
    <w:rsid w:val="00FB75B2"/>
    <w:rsid w:val="00FB7FC4"/>
    <w:rsid w:val="00FC0303"/>
    <w:rsid w:val="00FC1267"/>
    <w:rsid w:val="00FC28C3"/>
    <w:rsid w:val="00FC2B12"/>
    <w:rsid w:val="00FC430A"/>
    <w:rsid w:val="00FC5120"/>
    <w:rsid w:val="00FC5961"/>
    <w:rsid w:val="00FC5F3D"/>
    <w:rsid w:val="00FD0D95"/>
    <w:rsid w:val="00FD3526"/>
    <w:rsid w:val="00FD5713"/>
    <w:rsid w:val="00FD6CF0"/>
    <w:rsid w:val="00FD7142"/>
    <w:rsid w:val="00FD7CF9"/>
    <w:rsid w:val="00FE0185"/>
    <w:rsid w:val="00FE0DFF"/>
    <w:rsid w:val="00FE39A9"/>
    <w:rsid w:val="00FE4B86"/>
    <w:rsid w:val="00FE6A77"/>
    <w:rsid w:val="00FF1929"/>
    <w:rsid w:val="00FF1D41"/>
    <w:rsid w:val="00FF2CC0"/>
    <w:rsid w:val="00FF2F4B"/>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567"/>
  <w15:docId w15:val="{9CEE660E-D443-44F6-A8FA-5BEECAC5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7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iPriority w:val="99"/>
    <w:unhideWhenUsed/>
    <w:rsid w:val="00CE7B3A"/>
    <w:rPr>
      <w:sz w:val="20"/>
      <w:szCs w:val="20"/>
    </w:rPr>
  </w:style>
  <w:style w:type="character" w:customStyle="1" w:styleId="CommentTextChar">
    <w:name w:val="Comment Text Char"/>
    <w:basedOn w:val="DefaultParagraphFont"/>
    <w:link w:val="CommentText"/>
    <w:uiPriority w:val="99"/>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34"/>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unhideWhenUsed/>
    <w:rsid w:val="001B7961"/>
    <w:rPr>
      <w:color w:val="0000FF"/>
      <w:u w:val="single"/>
    </w:rPr>
  </w:style>
  <w:style w:type="character" w:customStyle="1" w:styleId="slgi">
    <w:name w:val="s_lgi"/>
    <w:basedOn w:val="DefaultParagraphFont"/>
    <w:rsid w:val="00EF067B"/>
  </w:style>
  <w:style w:type="paragraph" w:styleId="Revision">
    <w:name w:val="Revision"/>
    <w:hidden/>
    <w:uiPriority w:val="99"/>
    <w:semiHidden/>
    <w:rsid w:val="00E51892"/>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357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61EC"/>
    <w:rPr>
      <w:color w:val="605E5C"/>
      <w:shd w:val="clear" w:color="auto" w:fill="E1DFDD"/>
    </w:rPr>
  </w:style>
  <w:style w:type="paragraph" w:customStyle="1" w:styleId="Default">
    <w:name w:val="Default"/>
    <w:rsid w:val="00406B07"/>
    <w:pPr>
      <w:autoSpaceDE w:val="0"/>
      <w:autoSpaceDN w:val="0"/>
      <w:adjustRightInd w:val="0"/>
      <w:spacing w:after="0" w:line="240" w:lineRule="auto"/>
    </w:pPr>
    <w:rPr>
      <w:rFonts w:ascii="EUAlbertina" w:hAnsi="EUAlbertina" w:cs="EUAlbertina"/>
      <w:color w:val="000000"/>
      <w:sz w:val="24"/>
      <w:szCs w:val="24"/>
    </w:rPr>
  </w:style>
  <w:style w:type="paragraph" w:styleId="Quote">
    <w:name w:val="Quote"/>
    <w:basedOn w:val="Normal"/>
    <w:next w:val="Normal"/>
    <w:link w:val="QuoteChar"/>
    <w:uiPriority w:val="29"/>
    <w:qFormat/>
    <w:rsid w:val="00F63717"/>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F63717"/>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5865">
      <w:bodyDiv w:val="1"/>
      <w:marLeft w:val="0"/>
      <w:marRight w:val="0"/>
      <w:marTop w:val="0"/>
      <w:marBottom w:val="0"/>
      <w:divBdr>
        <w:top w:val="none" w:sz="0" w:space="0" w:color="auto"/>
        <w:left w:val="none" w:sz="0" w:space="0" w:color="auto"/>
        <w:bottom w:val="none" w:sz="0" w:space="0" w:color="auto"/>
        <w:right w:val="none" w:sz="0" w:space="0" w:color="auto"/>
      </w:divBdr>
    </w:div>
    <w:div w:id="167670920">
      <w:bodyDiv w:val="1"/>
      <w:marLeft w:val="0"/>
      <w:marRight w:val="0"/>
      <w:marTop w:val="0"/>
      <w:marBottom w:val="0"/>
      <w:divBdr>
        <w:top w:val="none" w:sz="0" w:space="0" w:color="auto"/>
        <w:left w:val="none" w:sz="0" w:space="0" w:color="auto"/>
        <w:bottom w:val="none" w:sz="0" w:space="0" w:color="auto"/>
        <w:right w:val="none" w:sz="0" w:space="0" w:color="auto"/>
      </w:divBdr>
    </w:div>
    <w:div w:id="168638186">
      <w:bodyDiv w:val="1"/>
      <w:marLeft w:val="0"/>
      <w:marRight w:val="0"/>
      <w:marTop w:val="0"/>
      <w:marBottom w:val="0"/>
      <w:divBdr>
        <w:top w:val="none" w:sz="0" w:space="0" w:color="auto"/>
        <w:left w:val="none" w:sz="0" w:space="0" w:color="auto"/>
        <w:bottom w:val="none" w:sz="0" w:space="0" w:color="auto"/>
        <w:right w:val="none" w:sz="0" w:space="0" w:color="auto"/>
      </w:divBdr>
    </w:div>
    <w:div w:id="186409884">
      <w:bodyDiv w:val="1"/>
      <w:marLeft w:val="0"/>
      <w:marRight w:val="0"/>
      <w:marTop w:val="0"/>
      <w:marBottom w:val="0"/>
      <w:divBdr>
        <w:top w:val="none" w:sz="0" w:space="0" w:color="auto"/>
        <w:left w:val="none" w:sz="0" w:space="0" w:color="auto"/>
        <w:bottom w:val="none" w:sz="0" w:space="0" w:color="auto"/>
        <w:right w:val="none" w:sz="0" w:space="0" w:color="auto"/>
      </w:divBdr>
    </w:div>
    <w:div w:id="196622305">
      <w:bodyDiv w:val="1"/>
      <w:marLeft w:val="0"/>
      <w:marRight w:val="0"/>
      <w:marTop w:val="0"/>
      <w:marBottom w:val="0"/>
      <w:divBdr>
        <w:top w:val="none" w:sz="0" w:space="0" w:color="auto"/>
        <w:left w:val="none" w:sz="0" w:space="0" w:color="auto"/>
        <w:bottom w:val="none" w:sz="0" w:space="0" w:color="auto"/>
        <w:right w:val="none" w:sz="0" w:space="0" w:color="auto"/>
      </w:divBdr>
    </w:div>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274027299">
      <w:bodyDiv w:val="1"/>
      <w:marLeft w:val="0"/>
      <w:marRight w:val="0"/>
      <w:marTop w:val="0"/>
      <w:marBottom w:val="0"/>
      <w:divBdr>
        <w:top w:val="none" w:sz="0" w:space="0" w:color="auto"/>
        <w:left w:val="none" w:sz="0" w:space="0" w:color="auto"/>
        <w:bottom w:val="none" w:sz="0" w:space="0" w:color="auto"/>
        <w:right w:val="none" w:sz="0" w:space="0" w:color="auto"/>
      </w:divBdr>
    </w:div>
    <w:div w:id="341670646">
      <w:bodyDiv w:val="1"/>
      <w:marLeft w:val="0"/>
      <w:marRight w:val="0"/>
      <w:marTop w:val="0"/>
      <w:marBottom w:val="0"/>
      <w:divBdr>
        <w:top w:val="none" w:sz="0" w:space="0" w:color="auto"/>
        <w:left w:val="none" w:sz="0" w:space="0" w:color="auto"/>
        <w:bottom w:val="none" w:sz="0" w:space="0" w:color="auto"/>
        <w:right w:val="none" w:sz="0" w:space="0" w:color="auto"/>
      </w:divBdr>
    </w:div>
    <w:div w:id="373122914">
      <w:bodyDiv w:val="1"/>
      <w:marLeft w:val="0"/>
      <w:marRight w:val="0"/>
      <w:marTop w:val="0"/>
      <w:marBottom w:val="0"/>
      <w:divBdr>
        <w:top w:val="none" w:sz="0" w:space="0" w:color="auto"/>
        <w:left w:val="none" w:sz="0" w:space="0" w:color="auto"/>
        <w:bottom w:val="none" w:sz="0" w:space="0" w:color="auto"/>
        <w:right w:val="none" w:sz="0" w:space="0" w:color="auto"/>
      </w:divBdr>
    </w:div>
    <w:div w:id="398329692">
      <w:bodyDiv w:val="1"/>
      <w:marLeft w:val="0"/>
      <w:marRight w:val="0"/>
      <w:marTop w:val="0"/>
      <w:marBottom w:val="0"/>
      <w:divBdr>
        <w:top w:val="none" w:sz="0" w:space="0" w:color="auto"/>
        <w:left w:val="none" w:sz="0" w:space="0" w:color="auto"/>
        <w:bottom w:val="none" w:sz="0" w:space="0" w:color="auto"/>
        <w:right w:val="none" w:sz="0" w:space="0" w:color="auto"/>
      </w:divBdr>
    </w:div>
    <w:div w:id="435490971">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648753987">
      <w:bodyDiv w:val="1"/>
      <w:marLeft w:val="0"/>
      <w:marRight w:val="0"/>
      <w:marTop w:val="0"/>
      <w:marBottom w:val="0"/>
      <w:divBdr>
        <w:top w:val="none" w:sz="0" w:space="0" w:color="auto"/>
        <w:left w:val="none" w:sz="0" w:space="0" w:color="auto"/>
        <w:bottom w:val="none" w:sz="0" w:space="0" w:color="auto"/>
        <w:right w:val="none" w:sz="0" w:space="0" w:color="auto"/>
      </w:divBdr>
    </w:div>
    <w:div w:id="655841619">
      <w:bodyDiv w:val="1"/>
      <w:marLeft w:val="0"/>
      <w:marRight w:val="0"/>
      <w:marTop w:val="0"/>
      <w:marBottom w:val="0"/>
      <w:divBdr>
        <w:top w:val="none" w:sz="0" w:space="0" w:color="auto"/>
        <w:left w:val="none" w:sz="0" w:space="0" w:color="auto"/>
        <w:bottom w:val="none" w:sz="0" w:space="0" w:color="auto"/>
        <w:right w:val="none" w:sz="0" w:space="0" w:color="auto"/>
      </w:divBdr>
    </w:div>
    <w:div w:id="724794826">
      <w:bodyDiv w:val="1"/>
      <w:marLeft w:val="0"/>
      <w:marRight w:val="0"/>
      <w:marTop w:val="0"/>
      <w:marBottom w:val="0"/>
      <w:divBdr>
        <w:top w:val="none" w:sz="0" w:space="0" w:color="auto"/>
        <w:left w:val="none" w:sz="0" w:space="0" w:color="auto"/>
        <w:bottom w:val="none" w:sz="0" w:space="0" w:color="auto"/>
        <w:right w:val="none" w:sz="0" w:space="0" w:color="auto"/>
      </w:divBdr>
    </w:div>
    <w:div w:id="821700759">
      <w:bodyDiv w:val="1"/>
      <w:marLeft w:val="0"/>
      <w:marRight w:val="0"/>
      <w:marTop w:val="0"/>
      <w:marBottom w:val="0"/>
      <w:divBdr>
        <w:top w:val="none" w:sz="0" w:space="0" w:color="auto"/>
        <w:left w:val="none" w:sz="0" w:space="0" w:color="auto"/>
        <w:bottom w:val="none" w:sz="0" w:space="0" w:color="auto"/>
        <w:right w:val="none" w:sz="0" w:space="0" w:color="auto"/>
      </w:divBdr>
    </w:div>
    <w:div w:id="1022050013">
      <w:bodyDiv w:val="1"/>
      <w:marLeft w:val="0"/>
      <w:marRight w:val="0"/>
      <w:marTop w:val="0"/>
      <w:marBottom w:val="0"/>
      <w:divBdr>
        <w:top w:val="none" w:sz="0" w:space="0" w:color="auto"/>
        <w:left w:val="none" w:sz="0" w:space="0" w:color="auto"/>
        <w:bottom w:val="none" w:sz="0" w:space="0" w:color="auto"/>
        <w:right w:val="none" w:sz="0" w:space="0" w:color="auto"/>
      </w:divBdr>
    </w:div>
    <w:div w:id="1069763157">
      <w:bodyDiv w:val="1"/>
      <w:marLeft w:val="0"/>
      <w:marRight w:val="0"/>
      <w:marTop w:val="0"/>
      <w:marBottom w:val="0"/>
      <w:divBdr>
        <w:top w:val="none" w:sz="0" w:space="0" w:color="auto"/>
        <w:left w:val="none" w:sz="0" w:space="0" w:color="auto"/>
        <w:bottom w:val="none" w:sz="0" w:space="0" w:color="auto"/>
        <w:right w:val="none" w:sz="0" w:space="0" w:color="auto"/>
      </w:divBdr>
    </w:div>
    <w:div w:id="1114708165">
      <w:bodyDiv w:val="1"/>
      <w:marLeft w:val="0"/>
      <w:marRight w:val="0"/>
      <w:marTop w:val="0"/>
      <w:marBottom w:val="0"/>
      <w:divBdr>
        <w:top w:val="none" w:sz="0" w:space="0" w:color="auto"/>
        <w:left w:val="none" w:sz="0" w:space="0" w:color="auto"/>
        <w:bottom w:val="none" w:sz="0" w:space="0" w:color="auto"/>
        <w:right w:val="none" w:sz="0" w:space="0" w:color="auto"/>
      </w:divBdr>
    </w:div>
    <w:div w:id="1135099875">
      <w:bodyDiv w:val="1"/>
      <w:marLeft w:val="0"/>
      <w:marRight w:val="0"/>
      <w:marTop w:val="0"/>
      <w:marBottom w:val="0"/>
      <w:divBdr>
        <w:top w:val="none" w:sz="0" w:space="0" w:color="auto"/>
        <w:left w:val="none" w:sz="0" w:space="0" w:color="auto"/>
        <w:bottom w:val="none" w:sz="0" w:space="0" w:color="auto"/>
        <w:right w:val="none" w:sz="0" w:space="0" w:color="auto"/>
      </w:divBdr>
    </w:div>
    <w:div w:id="1137842082">
      <w:bodyDiv w:val="1"/>
      <w:marLeft w:val="0"/>
      <w:marRight w:val="0"/>
      <w:marTop w:val="0"/>
      <w:marBottom w:val="0"/>
      <w:divBdr>
        <w:top w:val="none" w:sz="0" w:space="0" w:color="auto"/>
        <w:left w:val="none" w:sz="0" w:space="0" w:color="auto"/>
        <w:bottom w:val="none" w:sz="0" w:space="0" w:color="auto"/>
        <w:right w:val="none" w:sz="0" w:space="0" w:color="auto"/>
      </w:divBdr>
    </w:div>
    <w:div w:id="1302812629">
      <w:bodyDiv w:val="1"/>
      <w:marLeft w:val="0"/>
      <w:marRight w:val="0"/>
      <w:marTop w:val="0"/>
      <w:marBottom w:val="0"/>
      <w:divBdr>
        <w:top w:val="none" w:sz="0" w:space="0" w:color="auto"/>
        <w:left w:val="none" w:sz="0" w:space="0" w:color="auto"/>
        <w:bottom w:val="none" w:sz="0" w:space="0" w:color="auto"/>
        <w:right w:val="none" w:sz="0" w:space="0" w:color="auto"/>
      </w:divBdr>
    </w:div>
    <w:div w:id="1327518847">
      <w:bodyDiv w:val="1"/>
      <w:marLeft w:val="0"/>
      <w:marRight w:val="0"/>
      <w:marTop w:val="0"/>
      <w:marBottom w:val="0"/>
      <w:divBdr>
        <w:top w:val="none" w:sz="0" w:space="0" w:color="auto"/>
        <w:left w:val="none" w:sz="0" w:space="0" w:color="auto"/>
        <w:bottom w:val="none" w:sz="0" w:space="0" w:color="auto"/>
        <w:right w:val="none" w:sz="0" w:space="0" w:color="auto"/>
      </w:divBdr>
    </w:div>
    <w:div w:id="1413354410">
      <w:bodyDiv w:val="1"/>
      <w:marLeft w:val="0"/>
      <w:marRight w:val="0"/>
      <w:marTop w:val="0"/>
      <w:marBottom w:val="0"/>
      <w:divBdr>
        <w:top w:val="none" w:sz="0" w:space="0" w:color="auto"/>
        <w:left w:val="none" w:sz="0" w:space="0" w:color="auto"/>
        <w:bottom w:val="none" w:sz="0" w:space="0" w:color="auto"/>
        <w:right w:val="none" w:sz="0" w:space="0" w:color="auto"/>
      </w:divBdr>
    </w:div>
    <w:div w:id="1470589820">
      <w:bodyDiv w:val="1"/>
      <w:marLeft w:val="0"/>
      <w:marRight w:val="0"/>
      <w:marTop w:val="0"/>
      <w:marBottom w:val="0"/>
      <w:divBdr>
        <w:top w:val="none" w:sz="0" w:space="0" w:color="auto"/>
        <w:left w:val="none" w:sz="0" w:space="0" w:color="auto"/>
        <w:bottom w:val="none" w:sz="0" w:space="0" w:color="auto"/>
        <w:right w:val="none" w:sz="0" w:space="0" w:color="auto"/>
      </w:divBdr>
    </w:div>
    <w:div w:id="1484353612">
      <w:bodyDiv w:val="1"/>
      <w:marLeft w:val="0"/>
      <w:marRight w:val="0"/>
      <w:marTop w:val="0"/>
      <w:marBottom w:val="0"/>
      <w:divBdr>
        <w:top w:val="none" w:sz="0" w:space="0" w:color="auto"/>
        <w:left w:val="none" w:sz="0" w:space="0" w:color="auto"/>
        <w:bottom w:val="none" w:sz="0" w:space="0" w:color="auto"/>
        <w:right w:val="none" w:sz="0" w:space="0" w:color="auto"/>
      </w:divBdr>
    </w:div>
    <w:div w:id="1487282297">
      <w:bodyDiv w:val="1"/>
      <w:marLeft w:val="0"/>
      <w:marRight w:val="0"/>
      <w:marTop w:val="0"/>
      <w:marBottom w:val="0"/>
      <w:divBdr>
        <w:top w:val="none" w:sz="0" w:space="0" w:color="auto"/>
        <w:left w:val="none" w:sz="0" w:space="0" w:color="auto"/>
        <w:bottom w:val="none" w:sz="0" w:space="0" w:color="auto"/>
        <w:right w:val="none" w:sz="0" w:space="0" w:color="auto"/>
      </w:divBdr>
    </w:div>
    <w:div w:id="1576210594">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23031635">
      <w:bodyDiv w:val="1"/>
      <w:marLeft w:val="0"/>
      <w:marRight w:val="0"/>
      <w:marTop w:val="0"/>
      <w:marBottom w:val="0"/>
      <w:divBdr>
        <w:top w:val="none" w:sz="0" w:space="0" w:color="auto"/>
        <w:left w:val="none" w:sz="0" w:space="0" w:color="auto"/>
        <w:bottom w:val="none" w:sz="0" w:space="0" w:color="auto"/>
        <w:right w:val="none" w:sz="0" w:space="0" w:color="auto"/>
      </w:divBdr>
    </w:div>
    <w:div w:id="1625966012">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678727019">
      <w:bodyDiv w:val="1"/>
      <w:marLeft w:val="0"/>
      <w:marRight w:val="0"/>
      <w:marTop w:val="0"/>
      <w:marBottom w:val="0"/>
      <w:divBdr>
        <w:top w:val="none" w:sz="0" w:space="0" w:color="auto"/>
        <w:left w:val="none" w:sz="0" w:space="0" w:color="auto"/>
        <w:bottom w:val="none" w:sz="0" w:space="0" w:color="auto"/>
        <w:right w:val="none" w:sz="0" w:space="0" w:color="auto"/>
      </w:divBdr>
    </w:div>
    <w:div w:id="1678927333">
      <w:bodyDiv w:val="1"/>
      <w:marLeft w:val="0"/>
      <w:marRight w:val="0"/>
      <w:marTop w:val="0"/>
      <w:marBottom w:val="0"/>
      <w:divBdr>
        <w:top w:val="none" w:sz="0" w:space="0" w:color="auto"/>
        <w:left w:val="none" w:sz="0" w:space="0" w:color="auto"/>
        <w:bottom w:val="none" w:sz="0" w:space="0" w:color="auto"/>
        <w:right w:val="none" w:sz="0" w:space="0" w:color="auto"/>
      </w:divBdr>
    </w:div>
    <w:div w:id="1700545194">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1821916945">
      <w:bodyDiv w:val="1"/>
      <w:marLeft w:val="0"/>
      <w:marRight w:val="0"/>
      <w:marTop w:val="0"/>
      <w:marBottom w:val="0"/>
      <w:divBdr>
        <w:top w:val="none" w:sz="0" w:space="0" w:color="auto"/>
        <w:left w:val="none" w:sz="0" w:space="0" w:color="auto"/>
        <w:bottom w:val="none" w:sz="0" w:space="0" w:color="auto"/>
        <w:right w:val="none" w:sz="0" w:space="0" w:color="auto"/>
      </w:divBdr>
    </w:div>
    <w:div w:id="1845515503">
      <w:bodyDiv w:val="1"/>
      <w:marLeft w:val="0"/>
      <w:marRight w:val="0"/>
      <w:marTop w:val="0"/>
      <w:marBottom w:val="0"/>
      <w:divBdr>
        <w:top w:val="none" w:sz="0" w:space="0" w:color="auto"/>
        <w:left w:val="none" w:sz="0" w:space="0" w:color="auto"/>
        <w:bottom w:val="none" w:sz="0" w:space="0" w:color="auto"/>
        <w:right w:val="none" w:sz="0" w:space="0" w:color="auto"/>
      </w:divBdr>
    </w:div>
    <w:div w:id="1915048623">
      <w:bodyDiv w:val="1"/>
      <w:marLeft w:val="0"/>
      <w:marRight w:val="0"/>
      <w:marTop w:val="0"/>
      <w:marBottom w:val="0"/>
      <w:divBdr>
        <w:top w:val="none" w:sz="0" w:space="0" w:color="auto"/>
        <w:left w:val="none" w:sz="0" w:space="0" w:color="auto"/>
        <w:bottom w:val="none" w:sz="0" w:space="0" w:color="auto"/>
        <w:right w:val="none" w:sz="0" w:space="0" w:color="auto"/>
      </w:divBdr>
    </w:div>
    <w:div w:id="20734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4F58-7807-484A-9ED0-ED60A551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3372</Words>
  <Characters>19224</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IULIANA-MIHAELA CERNAZEANU</dc:creator>
  <cp:lastModifiedBy>Consuela Iacob</cp:lastModifiedBy>
  <cp:revision>12</cp:revision>
  <cp:lastPrinted>2023-01-26T10:13:00Z</cp:lastPrinted>
  <dcterms:created xsi:type="dcterms:W3CDTF">2023-01-26T08:28:00Z</dcterms:created>
  <dcterms:modified xsi:type="dcterms:W3CDTF">2023-01-26T16:51:00Z</dcterms:modified>
</cp:coreProperties>
</file>