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AF8FC" w14:textId="77777777" w:rsidR="00CA33C2" w:rsidRPr="00362CDF" w:rsidRDefault="00CA33C2" w:rsidP="00362CDF">
      <w:pPr>
        <w:spacing w:line="360" w:lineRule="auto"/>
        <w:jc w:val="center"/>
        <w:rPr>
          <w:rFonts w:ascii="Times New Roman" w:hAnsi="Times New Roman"/>
          <w:b/>
        </w:rPr>
      </w:pPr>
      <w:r w:rsidRPr="00362CDF">
        <w:rPr>
          <w:rFonts w:ascii="Times New Roman" w:hAnsi="Times New Roman"/>
          <w:b/>
        </w:rPr>
        <w:t>ORDIN</w:t>
      </w:r>
    </w:p>
    <w:p w14:paraId="21EEC5B9" w14:textId="50F1D68D" w:rsidR="00CA33C2" w:rsidRPr="00362CDF" w:rsidRDefault="00CA33C2" w:rsidP="00362CDF">
      <w:pPr>
        <w:spacing w:line="360" w:lineRule="auto"/>
        <w:jc w:val="center"/>
        <w:rPr>
          <w:rFonts w:ascii="Times New Roman" w:hAnsi="Times New Roman"/>
          <w:b/>
        </w:rPr>
      </w:pPr>
      <w:r w:rsidRPr="00362CDF">
        <w:rPr>
          <w:rFonts w:ascii="Times New Roman" w:eastAsia="Arial Unicode MS" w:hAnsi="Times New Roman"/>
          <w:b/>
        </w:rPr>
        <w:t xml:space="preserve">privind </w:t>
      </w:r>
      <w:r w:rsidR="00F76C72" w:rsidRPr="00362CDF">
        <w:rPr>
          <w:rFonts w:ascii="Times New Roman" w:eastAsia="Arial Unicode MS" w:hAnsi="Times New Roman"/>
          <w:b/>
        </w:rPr>
        <w:t xml:space="preserve">modificarea </w:t>
      </w:r>
      <w:r w:rsidR="00362CDF" w:rsidRPr="00362CDF">
        <w:rPr>
          <w:rFonts w:ascii="Times New Roman" w:eastAsia="Arial Unicode MS" w:hAnsi="Times New Roman"/>
          <w:b/>
        </w:rPr>
        <w:t xml:space="preserve">și completarea </w:t>
      </w:r>
      <w:r w:rsidRPr="00362CDF">
        <w:rPr>
          <w:rFonts w:ascii="Times New Roman" w:hAnsi="Times New Roman"/>
          <w:b/>
        </w:rPr>
        <w:t>Procedurii și modalității de alocare a sumelor, precum şi raportarea de către beneficiari a stadiului de execuţie a lucrărilor pentru lucrările de înregistrare sistematică iniţiate de unităţile administrativ-teritoriale, aprobată prin Ordinul directorului general al Agenției Naționale de Cadastru și Publicitate Imobiliară nr. 819/2016, cu modificările și completările ulterioare</w:t>
      </w:r>
    </w:p>
    <w:p w14:paraId="60240C71" w14:textId="77777777" w:rsidR="00CA33C2" w:rsidRPr="00362CDF" w:rsidRDefault="00CA33C2" w:rsidP="00362CDF">
      <w:pPr>
        <w:spacing w:line="360" w:lineRule="auto"/>
        <w:rPr>
          <w:rFonts w:ascii="Times New Roman" w:hAnsi="Times New Roman"/>
          <w:b/>
        </w:rPr>
      </w:pPr>
    </w:p>
    <w:p w14:paraId="61FE3AC4" w14:textId="15E21299" w:rsidR="00CA33C2" w:rsidRPr="00362CDF" w:rsidRDefault="00CA33C2" w:rsidP="00362CDF">
      <w:pPr>
        <w:spacing w:line="360" w:lineRule="auto"/>
        <w:ind w:firstLine="720"/>
        <w:jc w:val="both"/>
        <w:rPr>
          <w:rFonts w:ascii="Times New Roman" w:hAnsi="Times New Roman"/>
          <w:iCs/>
          <w:lang w:eastAsia="en-US"/>
        </w:rPr>
      </w:pPr>
      <w:r w:rsidRPr="00362CDF">
        <w:rPr>
          <w:rFonts w:ascii="Times New Roman" w:hAnsi="Times New Roman"/>
          <w:iCs/>
          <w:lang w:eastAsia="en-US"/>
        </w:rPr>
        <w:t xml:space="preserve">Având în vedere dispoziţiile </w:t>
      </w:r>
      <w:r w:rsidRPr="00362CDF">
        <w:rPr>
          <w:rStyle w:val="l5def1"/>
          <w:rFonts w:ascii="Times New Roman" w:hAnsi="Times New Roman" w:cs="Times New Roman"/>
          <w:color w:val="auto"/>
          <w:sz w:val="24"/>
          <w:szCs w:val="24"/>
        </w:rPr>
        <w:t xml:space="preserve">art. 9 </w:t>
      </w:r>
      <w:hyperlink r:id="rId8" w:history="1">
        <w:r w:rsidRPr="00362CDF">
          <w:rPr>
            <w:rStyle w:val="Hyperlink"/>
            <w:rFonts w:ascii="Times New Roman" w:hAnsi="Times New Roman"/>
            <w:color w:val="auto"/>
            <w:u w:val="none"/>
          </w:rPr>
          <w:t>alin.</w:t>
        </w:r>
        <w:r w:rsidR="00B73916" w:rsidRPr="00362CDF">
          <w:rPr>
            <w:rStyle w:val="Hyperlink"/>
            <w:rFonts w:ascii="Times New Roman" w:hAnsi="Times New Roman"/>
            <w:color w:val="auto"/>
            <w:u w:val="none"/>
          </w:rPr>
          <w:t xml:space="preserve"> (12</w:t>
        </w:r>
        <w:r w:rsidR="00B73916" w:rsidRPr="00362CDF">
          <w:rPr>
            <w:rStyle w:val="Hyperlink"/>
            <w:rFonts w:ascii="Times New Roman" w:hAnsi="Times New Roman"/>
            <w:color w:val="auto"/>
            <w:u w:val="none"/>
            <w:vertAlign w:val="superscript"/>
          </w:rPr>
          <w:t>1</w:t>
        </w:r>
        <w:r w:rsidR="00B73916" w:rsidRPr="00362CDF">
          <w:rPr>
            <w:rStyle w:val="Hyperlink"/>
            <w:rFonts w:ascii="Times New Roman" w:hAnsi="Times New Roman"/>
            <w:color w:val="auto"/>
            <w:u w:val="none"/>
          </w:rPr>
          <w:t xml:space="preserve">) și alin. </w:t>
        </w:r>
        <w:r w:rsidRPr="00362CDF">
          <w:rPr>
            <w:rStyle w:val="Hyperlink"/>
            <w:rFonts w:ascii="Times New Roman" w:hAnsi="Times New Roman"/>
            <w:color w:val="auto"/>
            <w:u w:val="none"/>
          </w:rPr>
          <w:t>(34</w:t>
        </w:r>
        <w:r w:rsidRPr="00362CDF">
          <w:rPr>
            <w:rStyle w:val="Hyperlink"/>
            <w:rFonts w:ascii="Times New Roman" w:hAnsi="Times New Roman"/>
            <w:color w:val="auto"/>
            <w:u w:val="none"/>
            <w:vertAlign w:val="superscript"/>
          </w:rPr>
          <w:t>6</w:t>
        </w:r>
        <w:r w:rsidRPr="00362CDF">
          <w:rPr>
            <w:rStyle w:val="Hyperlink"/>
            <w:rFonts w:ascii="Times New Roman" w:hAnsi="Times New Roman"/>
            <w:color w:val="auto"/>
            <w:u w:val="none"/>
          </w:rPr>
          <w:t>)</w:t>
        </w:r>
      </w:hyperlink>
      <w:r w:rsidRPr="00362CDF">
        <w:rPr>
          <w:rFonts w:ascii="Times New Roman" w:hAnsi="Times New Roman"/>
          <w:iCs/>
          <w:lang w:eastAsia="en-US"/>
        </w:rPr>
        <w:t xml:space="preserve"> din Legea cadastrului şi a publicităţii imobiliare nr. 7/1996, republicată, cu modificările şi completările ulterioare,</w:t>
      </w:r>
    </w:p>
    <w:p w14:paraId="71216ABC" w14:textId="1CF03879" w:rsidR="00CA33C2" w:rsidRPr="00362CDF" w:rsidRDefault="00CA33C2" w:rsidP="00362CDF">
      <w:pPr>
        <w:spacing w:line="360" w:lineRule="auto"/>
        <w:ind w:firstLine="720"/>
        <w:jc w:val="both"/>
        <w:rPr>
          <w:rFonts w:ascii="Times New Roman" w:hAnsi="Times New Roman"/>
          <w:iCs/>
          <w:lang w:eastAsia="en-US"/>
        </w:rPr>
      </w:pPr>
      <w:r w:rsidRPr="00362CDF">
        <w:rPr>
          <w:rFonts w:ascii="Times New Roman" w:hAnsi="Times New Roman"/>
          <w:iCs/>
          <w:lang w:eastAsia="en-US"/>
        </w:rPr>
        <w:t xml:space="preserve">În temeiul art. 3 </w:t>
      </w:r>
      <w:hyperlink r:id="rId9" w:history="1">
        <w:r w:rsidRPr="00362CDF">
          <w:rPr>
            <w:rStyle w:val="Hyperlink"/>
            <w:rFonts w:ascii="Times New Roman" w:hAnsi="Times New Roman"/>
            <w:iCs/>
            <w:color w:val="auto"/>
            <w:u w:val="none"/>
            <w:lang w:eastAsia="en-US"/>
          </w:rPr>
          <w:t>alin. (13)</w:t>
        </w:r>
      </w:hyperlink>
      <w:r w:rsidRPr="00362CDF">
        <w:rPr>
          <w:rFonts w:ascii="Times New Roman" w:hAnsi="Times New Roman"/>
          <w:iCs/>
          <w:lang w:eastAsia="en-US"/>
        </w:rPr>
        <w:t xml:space="preserve"> din Legea cadastrului şi a publicităţii imobiliare nr. 7/1996, republicată, cu modificările şi completările ulterioare </w:t>
      </w:r>
    </w:p>
    <w:p w14:paraId="2A089FF7" w14:textId="77777777" w:rsidR="00CA33C2" w:rsidRPr="00362CDF" w:rsidRDefault="00CA33C2" w:rsidP="00362CDF">
      <w:pPr>
        <w:spacing w:line="360" w:lineRule="auto"/>
        <w:ind w:firstLine="720"/>
        <w:jc w:val="both"/>
        <w:rPr>
          <w:rFonts w:ascii="Times New Roman" w:hAnsi="Times New Roman"/>
          <w:iCs/>
          <w:lang w:eastAsia="en-US"/>
        </w:rPr>
      </w:pPr>
      <w:r w:rsidRPr="00362CDF">
        <w:rPr>
          <w:rFonts w:ascii="Times New Roman" w:hAnsi="Times New Roman"/>
          <w:iCs/>
          <w:lang w:eastAsia="en-US"/>
        </w:rPr>
        <w:t>directorul general al Agenției Naționale de Cadastru și Publicitate Imobiliară emite prezentul</w:t>
      </w:r>
    </w:p>
    <w:p w14:paraId="27ED8F56" w14:textId="77777777" w:rsidR="00CA33C2" w:rsidRPr="00362CDF" w:rsidRDefault="00CA33C2" w:rsidP="00362CDF">
      <w:pPr>
        <w:spacing w:line="360" w:lineRule="auto"/>
        <w:ind w:firstLine="720"/>
        <w:jc w:val="both"/>
        <w:rPr>
          <w:rFonts w:ascii="Times New Roman" w:hAnsi="Times New Roman"/>
          <w:iCs/>
          <w:lang w:eastAsia="en-US"/>
        </w:rPr>
      </w:pPr>
    </w:p>
    <w:p w14:paraId="5FA0B074" w14:textId="77777777" w:rsidR="00CA33C2" w:rsidRPr="00362CDF" w:rsidRDefault="00CA33C2" w:rsidP="00362CDF">
      <w:pPr>
        <w:spacing w:line="360" w:lineRule="auto"/>
        <w:jc w:val="center"/>
        <w:rPr>
          <w:rFonts w:ascii="Times New Roman" w:hAnsi="Times New Roman"/>
          <w:b/>
          <w:iCs/>
          <w:lang w:eastAsia="en-US"/>
        </w:rPr>
      </w:pPr>
      <w:r w:rsidRPr="00362CDF">
        <w:rPr>
          <w:rFonts w:ascii="Times New Roman" w:hAnsi="Times New Roman"/>
          <w:b/>
          <w:iCs/>
          <w:lang w:eastAsia="en-US"/>
        </w:rPr>
        <w:t>ORDIN:</w:t>
      </w:r>
    </w:p>
    <w:p w14:paraId="329E46A8" w14:textId="7B09D80F" w:rsidR="00CA33C2" w:rsidRPr="00362CDF" w:rsidRDefault="00CA33C2" w:rsidP="00362CDF">
      <w:pPr>
        <w:spacing w:line="360" w:lineRule="auto"/>
        <w:ind w:firstLine="720"/>
        <w:jc w:val="both"/>
        <w:rPr>
          <w:rFonts w:ascii="Times New Roman" w:hAnsi="Times New Roman"/>
          <w:lang w:eastAsia="en-US"/>
        </w:rPr>
      </w:pPr>
      <w:r w:rsidRPr="00362CDF">
        <w:rPr>
          <w:rFonts w:ascii="Times New Roman" w:hAnsi="Times New Roman"/>
          <w:b/>
          <w:bCs/>
          <w:lang w:eastAsia="en-US"/>
        </w:rPr>
        <w:t xml:space="preserve">Art. 1. </w:t>
      </w:r>
      <w:r w:rsidRPr="00362CDF">
        <w:rPr>
          <w:rFonts w:ascii="Times New Roman" w:hAnsi="Times New Roman"/>
          <w:lang w:eastAsia="en-US"/>
        </w:rPr>
        <w:t xml:space="preserve">Procedura și modalitatea de alocare a sumelor, precum şi raportarea de către beneficiari a stadiului de execuţie a lucrărilor pentru lucrările de înregistrare sistematică iniţiate de unităţile administrativ-teritoriale, aprobată prin Ordinul directorului general al Agenției Naționale de Cadastru și Publicitate Imobiliară nr. 819/2016, cu modificările și completările ulterioare, publicat în Monitorul Oficial al României, Partea I, nr. 583 din 01 august 2016, se </w:t>
      </w:r>
      <w:r w:rsidR="00B90C94" w:rsidRPr="00362CDF">
        <w:rPr>
          <w:rFonts w:ascii="Times New Roman" w:hAnsi="Times New Roman"/>
          <w:lang w:eastAsia="en-US"/>
        </w:rPr>
        <w:t xml:space="preserve"> </w:t>
      </w:r>
      <w:r w:rsidR="00F76C72" w:rsidRPr="00362CDF">
        <w:rPr>
          <w:rFonts w:ascii="Times New Roman" w:hAnsi="Times New Roman"/>
          <w:lang w:eastAsia="en-US"/>
        </w:rPr>
        <w:t xml:space="preserve">modifică </w:t>
      </w:r>
      <w:r w:rsidR="00345FE3" w:rsidRPr="00362CDF">
        <w:rPr>
          <w:rFonts w:ascii="Times New Roman" w:hAnsi="Times New Roman"/>
          <w:lang w:eastAsia="en-US"/>
        </w:rPr>
        <w:t xml:space="preserve">și se completează </w:t>
      </w:r>
      <w:r w:rsidRPr="00362CDF">
        <w:rPr>
          <w:rFonts w:ascii="Times New Roman" w:hAnsi="Times New Roman"/>
          <w:lang w:eastAsia="en-US"/>
        </w:rPr>
        <w:t>conform anexei care face parte integrantă din prezentul ordin.</w:t>
      </w:r>
    </w:p>
    <w:p w14:paraId="7D095FD0" w14:textId="77777777" w:rsidR="00CA33C2" w:rsidRPr="00362CDF" w:rsidRDefault="00CA33C2" w:rsidP="00362CDF">
      <w:pPr>
        <w:spacing w:line="360" w:lineRule="auto"/>
        <w:ind w:right="4" w:firstLine="720"/>
        <w:jc w:val="both"/>
        <w:rPr>
          <w:rFonts w:ascii="Times New Roman" w:hAnsi="Times New Roman"/>
          <w:lang w:eastAsia="en-US"/>
        </w:rPr>
      </w:pPr>
      <w:r w:rsidRPr="00362CDF">
        <w:rPr>
          <w:rFonts w:ascii="Times New Roman" w:hAnsi="Times New Roman"/>
          <w:b/>
          <w:bCs/>
          <w:lang w:eastAsia="en-US"/>
        </w:rPr>
        <w:t xml:space="preserve">Art. 2.  </w:t>
      </w:r>
      <w:r w:rsidRPr="00362CDF">
        <w:rPr>
          <w:rFonts w:ascii="Times New Roman" w:hAnsi="Times New Roman"/>
          <w:lang w:eastAsia="en-US"/>
        </w:rPr>
        <w:t>Prezentul Ordin se publică în Monitorul Oficial al României, Partea I.</w:t>
      </w:r>
    </w:p>
    <w:p w14:paraId="6BADA506" w14:textId="77777777" w:rsidR="00CA33C2" w:rsidRPr="00362CDF" w:rsidRDefault="00CA33C2" w:rsidP="00362CDF">
      <w:pPr>
        <w:spacing w:line="360" w:lineRule="auto"/>
        <w:ind w:right="4" w:firstLine="720"/>
        <w:jc w:val="both"/>
        <w:rPr>
          <w:rFonts w:ascii="Times New Roman" w:hAnsi="Times New Roman"/>
          <w:lang w:eastAsia="en-US"/>
        </w:rPr>
      </w:pPr>
    </w:p>
    <w:p w14:paraId="7FA0B7C2" w14:textId="77777777" w:rsidR="00CA33C2" w:rsidRPr="00362CDF" w:rsidRDefault="00CA33C2" w:rsidP="00362CDF">
      <w:pPr>
        <w:spacing w:line="360" w:lineRule="auto"/>
        <w:ind w:right="4"/>
        <w:jc w:val="center"/>
        <w:rPr>
          <w:rFonts w:ascii="Times New Roman" w:hAnsi="Times New Roman"/>
          <w:lang w:eastAsia="en-US"/>
        </w:rPr>
      </w:pPr>
      <w:r w:rsidRPr="00362CDF">
        <w:rPr>
          <w:rFonts w:ascii="Times New Roman" w:hAnsi="Times New Roman"/>
          <w:lang w:eastAsia="en-US"/>
        </w:rPr>
        <w:t xml:space="preserve">Directorul general </w:t>
      </w:r>
    </w:p>
    <w:p w14:paraId="53B692EC" w14:textId="568284EC" w:rsidR="00CA33C2" w:rsidRPr="00362CDF" w:rsidRDefault="00CA33C2" w:rsidP="00362CDF">
      <w:pPr>
        <w:spacing w:line="360" w:lineRule="auto"/>
        <w:ind w:right="4"/>
        <w:jc w:val="center"/>
        <w:rPr>
          <w:rFonts w:ascii="Times New Roman" w:hAnsi="Times New Roman"/>
          <w:lang w:eastAsia="en-US"/>
        </w:rPr>
      </w:pPr>
      <w:r w:rsidRPr="00362CDF">
        <w:rPr>
          <w:rFonts w:ascii="Times New Roman" w:hAnsi="Times New Roman"/>
          <w:lang w:eastAsia="en-US"/>
        </w:rPr>
        <w:t xml:space="preserve">al Agenției Naționale </w:t>
      </w:r>
      <w:r w:rsidR="00117246" w:rsidRPr="00362CDF">
        <w:rPr>
          <w:rFonts w:ascii="Times New Roman" w:hAnsi="Times New Roman"/>
          <w:lang w:eastAsia="en-US"/>
        </w:rPr>
        <w:t xml:space="preserve">de </w:t>
      </w:r>
      <w:r w:rsidRPr="00362CDF">
        <w:rPr>
          <w:rFonts w:ascii="Times New Roman" w:hAnsi="Times New Roman"/>
          <w:lang w:eastAsia="en-US"/>
        </w:rPr>
        <w:t>Cadastru și Publicitate Imobiliară</w:t>
      </w:r>
    </w:p>
    <w:p w14:paraId="53476244" w14:textId="187DEE17" w:rsidR="00430A95" w:rsidRPr="00362CDF" w:rsidRDefault="00353DA0" w:rsidP="00362CDF">
      <w:pPr>
        <w:spacing w:line="360" w:lineRule="auto"/>
        <w:ind w:right="4"/>
        <w:jc w:val="center"/>
        <w:rPr>
          <w:rFonts w:ascii="Times New Roman" w:eastAsia="Calibri" w:hAnsi="Times New Roman"/>
          <w:lang w:eastAsia="en-US"/>
        </w:rPr>
      </w:pPr>
      <w:r w:rsidRPr="00362CDF">
        <w:rPr>
          <w:rFonts w:ascii="Times New Roman" w:eastAsia="Calibri" w:hAnsi="Times New Roman"/>
          <w:lang w:eastAsia="en-US"/>
        </w:rPr>
        <w:t>Laurențiu Alexandru BLAGA</w:t>
      </w:r>
    </w:p>
    <w:p w14:paraId="7491B253" w14:textId="77777777" w:rsidR="00430A95" w:rsidRPr="00362CDF" w:rsidRDefault="00430A95" w:rsidP="00362CDF">
      <w:pPr>
        <w:spacing w:line="360" w:lineRule="auto"/>
        <w:ind w:right="4"/>
        <w:rPr>
          <w:rFonts w:ascii="Times New Roman" w:eastAsia="Calibri" w:hAnsi="Times New Roman"/>
          <w:lang w:eastAsia="en-US"/>
        </w:rPr>
      </w:pPr>
    </w:p>
    <w:p w14:paraId="14732260" w14:textId="77777777" w:rsidR="00430A95" w:rsidRPr="00362CDF" w:rsidRDefault="00430A95" w:rsidP="00362CDF">
      <w:pPr>
        <w:spacing w:line="360" w:lineRule="auto"/>
        <w:ind w:right="4"/>
        <w:rPr>
          <w:rFonts w:ascii="Times New Roman" w:eastAsia="Calibri" w:hAnsi="Times New Roman"/>
          <w:lang w:eastAsia="en-US"/>
        </w:rPr>
      </w:pPr>
    </w:p>
    <w:p w14:paraId="1FFA790B" w14:textId="77777777" w:rsidR="00430A95" w:rsidRPr="00362CDF" w:rsidRDefault="00430A95" w:rsidP="00362CDF">
      <w:pPr>
        <w:spacing w:line="360" w:lineRule="auto"/>
        <w:ind w:right="4"/>
        <w:rPr>
          <w:rFonts w:ascii="Times New Roman" w:eastAsia="Calibri" w:hAnsi="Times New Roman"/>
          <w:lang w:eastAsia="en-US"/>
        </w:rPr>
      </w:pPr>
    </w:p>
    <w:p w14:paraId="5AFC4815" w14:textId="5215DA31" w:rsidR="00CA33C2" w:rsidRPr="00362CDF" w:rsidRDefault="00CA33C2" w:rsidP="00362CDF">
      <w:pPr>
        <w:spacing w:line="360" w:lineRule="auto"/>
        <w:ind w:right="4"/>
        <w:rPr>
          <w:rFonts w:ascii="Times New Roman" w:eastAsia="Calibri" w:hAnsi="Times New Roman"/>
          <w:lang w:eastAsia="en-US"/>
        </w:rPr>
      </w:pPr>
      <w:r w:rsidRPr="00362CDF">
        <w:rPr>
          <w:rFonts w:ascii="Times New Roman" w:eastAsia="Calibri" w:hAnsi="Times New Roman"/>
          <w:lang w:eastAsia="en-US"/>
        </w:rPr>
        <w:t>București</w:t>
      </w:r>
    </w:p>
    <w:p w14:paraId="1B662FCA" w14:textId="77777777" w:rsidR="00CA33C2" w:rsidRPr="00362CDF" w:rsidRDefault="00CA33C2" w:rsidP="00362CDF">
      <w:pPr>
        <w:spacing w:line="360" w:lineRule="auto"/>
        <w:ind w:right="4"/>
        <w:rPr>
          <w:rFonts w:ascii="Times New Roman" w:eastAsia="Calibri" w:hAnsi="Times New Roman"/>
          <w:lang w:eastAsia="en-US"/>
        </w:rPr>
      </w:pPr>
      <w:r w:rsidRPr="00362CDF">
        <w:rPr>
          <w:rFonts w:ascii="Times New Roman" w:eastAsia="Calibri" w:hAnsi="Times New Roman"/>
          <w:lang w:eastAsia="en-US"/>
        </w:rPr>
        <w:t xml:space="preserve">Nr. </w:t>
      </w:r>
    </w:p>
    <w:p w14:paraId="2AB303EF" w14:textId="77777777" w:rsidR="00ED4D5A" w:rsidRPr="00362CDF" w:rsidRDefault="00ED4D5A" w:rsidP="00362CDF">
      <w:pPr>
        <w:spacing w:line="360" w:lineRule="auto"/>
        <w:ind w:firstLine="708"/>
        <w:jc w:val="both"/>
        <w:rPr>
          <w:rFonts w:ascii="Times New Roman" w:hAnsi="Times New Roman"/>
          <w:b/>
          <w:lang w:eastAsia="en-US"/>
        </w:rPr>
      </w:pPr>
    </w:p>
    <w:p w14:paraId="3A4409E9" w14:textId="3A75D0D4" w:rsidR="005E54CD" w:rsidRPr="00362CDF" w:rsidRDefault="005E54CD" w:rsidP="00362CDF">
      <w:pPr>
        <w:spacing w:line="360" w:lineRule="auto"/>
        <w:ind w:firstLine="708"/>
        <w:jc w:val="both"/>
        <w:rPr>
          <w:rFonts w:ascii="Times New Roman" w:hAnsi="Times New Roman"/>
          <w:b/>
        </w:rPr>
      </w:pPr>
      <w:r w:rsidRPr="00362CDF">
        <w:rPr>
          <w:rFonts w:ascii="Times New Roman" w:hAnsi="Times New Roman"/>
          <w:b/>
          <w:lang w:eastAsia="en-US"/>
        </w:rPr>
        <w:lastRenderedPageBreak/>
        <w:t>Anexă la Ordinul</w:t>
      </w:r>
      <w:r w:rsidRPr="00362CDF">
        <w:rPr>
          <w:rFonts w:ascii="Times New Roman" w:hAnsi="Times New Roman"/>
          <w:lang w:eastAsia="en-US"/>
        </w:rPr>
        <w:t xml:space="preserve"> </w:t>
      </w:r>
      <w:r w:rsidRPr="00362CDF">
        <w:rPr>
          <w:rFonts w:ascii="Times New Roman" w:hAnsi="Times New Roman"/>
          <w:b/>
        </w:rPr>
        <w:t xml:space="preserve">directorului general al Agenției Naționale de Cadastru și Publicitate Imobiliară </w:t>
      </w:r>
      <w:r w:rsidRPr="00362CDF">
        <w:rPr>
          <w:rFonts w:ascii="Times New Roman" w:eastAsia="Arial Unicode MS" w:hAnsi="Times New Roman"/>
          <w:b/>
        </w:rPr>
        <w:t xml:space="preserve">privind </w:t>
      </w:r>
      <w:r w:rsidR="00F76C72" w:rsidRPr="00362CDF">
        <w:rPr>
          <w:rFonts w:ascii="Times New Roman" w:eastAsia="Arial Unicode MS" w:hAnsi="Times New Roman"/>
          <w:b/>
        </w:rPr>
        <w:t>modificarea</w:t>
      </w:r>
      <w:r w:rsidR="00345FE3" w:rsidRPr="00362CDF">
        <w:rPr>
          <w:rFonts w:ascii="Times New Roman" w:eastAsia="Arial Unicode MS" w:hAnsi="Times New Roman"/>
          <w:b/>
        </w:rPr>
        <w:t xml:space="preserve"> și completarea</w:t>
      </w:r>
      <w:r w:rsidR="00F76C72" w:rsidRPr="00362CDF">
        <w:rPr>
          <w:rFonts w:ascii="Times New Roman" w:eastAsia="Arial Unicode MS" w:hAnsi="Times New Roman"/>
          <w:b/>
        </w:rPr>
        <w:t xml:space="preserve"> </w:t>
      </w:r>
      <w:r w:rsidRPr="00362CDF">
        <w:rPr>
          <w:rFonts w:ascii="Times New Roman" w:hAnsi="Times New Roman"/>
          <w:b/>
        </w:rPr>
        <w:t>Procedurii și modalității de alocare a sumelor, precum şi raportarea de către beneficiari a stadiului de execuţie a lucrărilor pentru lucrările de înregistrare sistematică iniţiate de unităţile administrativ-teritoriale, aprobată prin Ordinul directorului general al Agenției Naționale de Cadastru și Publicitate Imobiliară nr. 819/2016, cu modificările și completările ulterioare</w:t>
      </w:r>
    </w:p>
    <w:p w14:paraId="5F3D0BF4" w14:textId="77777777" w:rsidR="005E54CD" w:rsidRPr="00362CDF" w:rsidRDefault="005E54CD" w:rsidP="00362CDF">
      <w:pPr>
        <w:spacing w:line="360" w:lineRule="auto"/>
        <w:jc w:val="both"/>
        <w:rPr>
          <w:rFonts w:ascii="Times New Roman" w:hAnsi="Times New Roman"/>
          <w:b/>
          <w:lang w:eastAsia="ar-SA"/>
        </w:rPr>
      </w:pPr>
    </w:p>
    <w:p w14:paraId="005F2F67" w14:textId="54D92FAE" w:rsidR="00B90C94" w:rsidRPr="00362CDF" w:rsidRDefault="005E54CD" w:rsidP="00362CDF">
      <w:pPr>
        <w:spacing w:line="360" w:lineRule="auto"/>
        <w:ind w:firstLine="708"/>
        <w:jc w:val="both"/>
        <w:rPr>
          <w:rFonts w:ascii="Times New Roman" w:hAnsi="Times New Roman"/>
          <w:lang w:eastAsia="en-US"/>
        </w:rPr>
      </w:pPr>
      <w:r w:rsidRPr="00362CDF">
        <w:rPr>
          <w:rFonts w:ascii="Times New Roman" w:hAnsi="Times New Roman"/>
          <w:lang w:eastAsia="en-US"/>
        </w:rPr>
        <w:t xml:space="preserve">Procedura și modalitatea de alocare a sumelor, precum şi raportarea de către beneficiari a stadiului de execuţie a lucrărilor pentru lucrările de înregistrare sistematică iniţiate de unităţile administrativ-teritoriale, aprobată prin Ordinul directorului general al Agenției Naționale de Cadastru și Publicitate Imobiliară nr. 819/2016, cu modificările și completările ulterioare, publicat în Monitorul Oficial al României, Partea I, nr. 583 din 01 august 2016, se </w:t>
      </w:r>
      <w:r w:rsidR="00F76C72" w:rsidRPr="00362CDF">
        <w:rPr>
          <w:rFonts w:ascii="Times New Roman" w:hAnsi="Times New Roman"/>
          <w:lang w:eastAsia="en-US"/>
        </w:rPr>
        <w:t>modifică</w:t>
      </w:r>
      <w:r w:rsidR="00345FE3" w:rsidRPr="00362CDF">
        <w:rPr>
          <w:rFonts w:ascii="Times New Roman" w:hAnsi="Times New Roman"/>
          <w:lang w:eastAsia="en-US"/>
        </w:rPr>
        <w:t xml:space="preserve"> și se completează</w:t>
      </w:r>
      <w:r w:rsidR="00F76C72" w:rsidRPr="00362CDF">
        <w:rPr>
          <w:rFonts w:ascii="Times New Roman" w:hAnsi="Times New Roman"/>
          <w:lang w:eastAsia="en-US"/>
        </w:rPr>
        <w:t xml:space="preserve"> </w:t>
      </w:r>
      <w:r w:rsidR="00B064D7" w:rsidRPr="00362CDF">
        <w:rPr>
          <w:rFonts w:ascii="Times New Roman" w:hAnsi="Times New Roman"/>
          <w:lang w:eastAsia="en-US"/>
        </w:rPr>
        <w:t xml:space="preserve">după </w:t>
      </w:r>
      <w:r w:rsidRPr="00362CDF">
        <w:rPr>
          <w:rFonts w:ascii="Times New Roman" w:hAnsi="Times New Roman"/>
          <w:lang w:eastAsia="en-US"/>
        </w:rPr>
        <w:t>cum urmează:</w:t>
      </w:r>
    </w:p>
    <w:p w14:paraId="62C56E87" w14:textId="6D2DED93" w:rsidR="00C91BDC" w:rsidRPr="00362CDF" w:rsidRDefault="00C91BDC" w:rsidP="00362CDF">
      <w:pPr>
        <w:spacing w:line="360" w:lineRule="auto"/>
        <w:ind w:firstLine="708"/>
        <w:jc w:val="both"/>
        <w:rPr>
          <w:rFonts w:ascii="Times New Roman" w:hAnsi="Times New Roman"/>
          <w:lang w:eastAsia="en-US"/>
        </w:rPr>
      </w:pPr>
    </w:p>
    <w:p w14:paraId="24F610F5" w14:textId="68C0D1F0" w:rsidR="00345FE3" w:rsidRPr="00362CDF" w:rsidRDefault="00902AB9" w:rsidP="00362CDF">
      <w:pPr>
        <w:tabs>
          <w:tab w:val="left" w:pos="1134"/>
        </w:tabs>
        <w:spacing w:line="360" w:lineRule="auto"/>
        <w:ind w:firstLine="708"/>
        <w:jc w:val="both"/>
        <w:rPr>
          <w:rFonts w:ascii="Times New Roman" w:hAnsi="Times New Roman"/>
          <w:b/>
          <w:bCs/>
        </w:rPr>
      </w:pPr>
      <w:r w:rsidRPr="00362CDF">
        <w:rPr>
          <w:rFonts w:ascii="Times New Roman" w:hAnsi="Times New Roman"/>
          <w:b/>
        </w:rPr>
        <w:t>1</w:t>
      </w:r>
      <w:r w:rsidR="00FC2DF7" w:rsidRPr="00362CDF">
        <w:rPr>
          <w:rFonts w:ascii="Times New Roman" w:hAnsi="Times New Roman"/>
          <w:b/>
        </w:rPr>
        <w:t>.</w:t>
      </w:r>
      <w:r w:rsidR="00FC2DF7" w:rsidRPr="00362CDF">
        <w:rPr>
          <w:rFonts w:ascii="Times New Roman" w:hAnsi="Times New Roman"/>
        </w:rPr>
        <w:t xml:space="preserve"> </w:t>
      </w:r>
      <w:r w:rsidR="00345FE3" w:rsidRPr="00362CDF">
        <w:rPr>
          <w:rFonts w:ascii="Times New Roman" w:hAnsi="Times New Roman"/>
          <w:b/>
          <w:bCs/>
        </w:rPr>
        <w:t xml:space="preserve"> La articolul 5</w:t>
      </w:r>
      <w:r w:rsidR="00807156" w:rsidRPr="00362CDF">
        <w:rPr>
          <w:rFonts w:ascii="Times New Roman" w:hAnsi="Times New Roman"/>
          <w:b/>
          <w:bCs/>
        </w:rPr>
        <w:t>,</w:t>
      </w:r>
      <w:r w:rsidR="00345FE3" w:rsidRPr="00362CDF">
        <w:rPr>
          <w:rFonts w:ascii="Times New Roman" w:hAnsi="Times New Roman"/>
          <w:b/>
          <w:bCs/>
        </w:rPr>
        <w:t xml:space="preserve"> punctul 11, alineatul (8) se modifică și va avea următorul cuprins:</w:t>
      </w:r>
    </w:p>
    <w:p w14:paraId="0EF55BC0" w14:textId="27E716EF" w:rsidR="00345FE3" w:rsidRPr="00362CDF" w:rsidRDefault="00345FE3" w:rsidP="00362CDF">
      <w:pPr>
        <w:tabs>
          <w:tab w:val="left" w:pos="1134"/>
        </w:tabs>
        <w:spacing w:line="360" w:lineRule="auto"/>
        <w:ind w:firstLine="708"/>
        <w:jc w:val="both"/>
        <w:rPr>
          <w:rFonts w:ascii="Times New Roman" w:hAnsi="Times New Roman"/>
          <w:bCs/>
        </w:rPr>
      </w:pPr>
      <w:r w:rsidRPr="00362CDF">
        <w:rPr>
          <w:rFonts w:ascii="Times New Roman" w:hAnsi="Times New Roman"/>
          <w:bCs/>
        </w:rPr>
        <w:t>„(8) În cazul imobilelor cu proprietari neidentificaţi, se va deconta 10% din preţul contractat pentru un imobil.</w:t>
      </w:r>
      <w:r w:rsidR="00807156" w:rsidRPr="00362CDF">
        <w:rPr>
          <w:rFonts w:ascii="Times New Roman" w:hAnsi="Times New Roman"/>
          <w:bCs/>
        </w:rPr>
        <w:t>”</w:t>
      </w:r>
      <w:r w:rsidRPr="00362CDF">
        <w:rPr>
          <w:rFonts w:ascii="Times New Roman" w:hAnsi="Times New Roman"/>
          <w:bCs/>
        </w:rPr>
        <w:t xml:space="preserve">  </w:t>
      </w:r>
    </w:p>
    <w:p w14:paraId="75CD98EF" w14:textId="77777777" w:rsidR="00345FE3" w:rsidRPr="00362CDF" w:rsidRDefault="00345FE3" w:rsidP="00362CDF">
      <w:pPr>
        <w:tabs>
          <w:tab w:val="left" w:pos="1134"/>
        </w:tabs>
        <w:spacing w:line="360" w:lineRule="auto"/>
        <w:ind w:firstLine="708"/>
        <w:jc w:val="both"/>
        <w:rPr>
          <w:rFonts w:ascii="Times New Roman" w:hAnsi="Times New Roman"/>
          <w:bCs/>
        </w:rPr>
      </w:pPr>
    </w:p>
    <w:p w14:paraId="6B70EDE6" w14:textId="4842C18C" w:rsidR="00345FE3" w:rsidRPr="00362CDF" w:rsidRDefault="00807156" w:rsidP="00362CDF">
      <w:pPr>
        <w:tabs>
          <w:tab w:val="left" w:pos="1134"/>
        </w:tabs>
        <w:spacing w:line="360" w:lineRule="auto"/>
        <w:ind w:firstLine="708"/>
        <w:jc w:val="both"/>
        <w:rPr>
          <w:rFonts w:ascii="Times New Roman" w:hAnsi="Times New Roman"/>
          <w:b/>
          <w:bCs/>
        </w:rPr>
      </w:pPr>
      <w:r w:rsidRPr="00362CDF">
        <w:rPr>
          <w:rFonts w:ascii="Times New Roman" w:hAnsi="Times New Roman"/>
          <w:b/>
          <w:bCs/>
        </w:rPr>
        <w:t>2</w:t>
      </w:r>
      <w:r w:rsidR="00345FE3" w:rsidRPr="00362CDF">
        <w:rPr>
          <w:rFonts w:ascii="Times New Roman" w:hAnsi="Times New Roman"/>
          <w:b/>
          <w:bCs/>
        </w:rPr>
        <w:t>. La articolul 5, în cuprinsul punctului 11 se introduc două noi aleneate, alineatele (10) și (11), cu următorul cuprins:</w:t>
      </w:r>
    </w:p>
    <w:p w14:paraId="5A2AAE03" w14:textId="4407FE23" w:rsidR="00345FE3" w:rsidRPr="00362CDF" w:rsidRDefault="00345FE3" w:rsidP="00362CDF">
      <w:pPr>
        <w:tabs>
          <w:tab w:val="left" w:pos="1134"/>
        </w:tabs>
        <w:spacing w:line="360" w:lineRule="auto"/>
        <w:ind w:firstLine="708"/>
        <w:jc w:val="both"/>
        <w:rPr>
          <w:rFonts w:ascii="Times New Roman" w:hAnsi="Times New Roman"/>
          <w:bCs/>
        </w:rPr>
      </w:pPr>
      <w:r w:rsidRPr="00362CDF">
        <w:rPr>
          <w:rFonts w:ascii="Times New Roman" w:hAnsi="Times New Roman"/>
          <w:bCs/>
        </w:rPr>
        <w:t>„(10) Prin excepție de la prevederile alin. (8), în cazul imobilelor cu proprietari neidentificaţi reprezentând rezerva comisiei locale de fond funciar, înscrisă potrivit prevederilor art. 13 alin. (14) din Lege, se va deconta 50% din preţul contractat pentru un imobil.</w:t>
      </w:r>
    </w:p>
    <w:p w14:paraId="32628A6C" w14:textId="245D0E87" w:rsidR="00345FE3" w:rsidRPr="00362CDF" w:rsidRDefault="00345FE3" w:rsidP="00362CDF">
      <w:pPr>
        <w:tabs>
          <w:tab w:val="left" w:pos="1134"/>
        </w:tabs>
        <w:spacing w:line="360" w:lineRule="auto"/>
        <w:ind w:firstLine="708"/>
        <w:jc w:val="both"/>
        <w:rPr>
          <w:rFonts w:ascii="Times New Roman" w:hAnsi="Times New Roman"/>
          <w:bCs/>
        </w:rPr>
      </w:pPr>
      <w:r w:rsidRPr="00362CDF">
        <w:rPr>
          <w:rFonts w:ascii="Times New Roman" w:hAnsi="Times New Roman"/>
          <w:bCs/>
        </w:rPr>
        <w:t xml:space="preserve">(11) În cazul imobilelor care cuprind mai multe parcele, dintre care cel puțin o parcelă este situată în intravilan, valoarea finanțată se va calcula pentru fiecare imobil în parte, după cum urmează: </w:t>
      </w:r>
    </w:p>
    <w:p w14:paraId="6663921B" w14:textId="36B46382" w:rsidR="00345FE3" w:rsidRPr="00362CDF" w:rsidRDefault="00345FE3" w:rsidP="00362CDF">
      <w:pPr>
        <w:tabs>
          <w:tab w:val="left" w:pos="1134"/>
        </w:tabs>
        <w:spacing w:line="360" w:lineRule="auto"/>
        <w:ind w:firstLine="708"/>
        <w:jc w:val="both"/>
        <w:rPr>
          <w:rFonts w:ascii="Times New Roman" w:hAnsi="Times New Roman"/>
          <w:bCs/>
        </w:rPr>
      </w:pPr>
      <w:r w:rsidRPr="00362CDF">
        <w:rPr>
          <w:rFonts w:ascii="Times New Roman" w:hAnsi="Times New Roman"/>
          <w:bCs/>
        </w:rPr>
        <w:t>Valoare imobil mixt = (suprafață parcele intravilan/suprafață totală imobil) x (cuantum maxim finanțat pentru imobil intravilan conform art. 9 alin. (34</w:t>
      </w:r>
      <w:r w:rsidRPr="00362CDF">
        <w:rPr>
          <w:rFonts w:ascii="Times New Roman" w:hAnsi="Times New Roman"/>
          <w:bCs/>
          <w:vertAlign w:val="superscript"/>
        </w:rPr>
        <w:t>5</w:t>
      </w:r>
      <w:r w:rsidRPr="00362CDF">
        <w:rPr>
          <w:rFonts w:ascii="Times New Roman" w:hAnsi="Times New Roman"/>
          <w:bCs/>
        </w:rPr>
        <w:t>) din Lege) + (suprafață parcele extravilan/suprafață totală imobil) x (cuantum maxim finanțat pentru imobil extravilan conform art. 9 alin. (34</w:t>
      </w:r>
      <w:r w:rsidRPr="00362CDF">
        <w:rPr>
          <w:rFonts w:ascii="Times New Roman" w:hAnsi="Times New Roman"/>
          <w:bCs/>
          <w:vertAlign w:val="superscript"/>
        </w:rPr>
        <w:t>5</w:t>
      </w:r>
      <w:r w:rsidRPr="00362CDF">
        <w:rPr>
          <w:rFonts w:ascii="Times New Roman" w:hAnsi="Times New Roman"/>
          <w:bCs/>
        </w:rPr>
        <w:t>) din Lege).</w:t>
      </w:r>
      <w:r w:rsidR="00807156" w:rsidRPr="00362CDF">
        <w:rPr>
          <w:rFonts w:ascii="Times New Roman" w:hAnsi="Times New Roman"/>
          <w:bCs/>
        </w:rPr>
        <w:t>”</w:t>
      </w:r>
    </w:p>
    <w:p w14:paraId="28464E90" w14:textId="77777777" w:rsidR="00807156" w:rsidRPr="00362CDF" w:rsidRDefault="00807156" w:rsidP="00362CDF">
      <w:pPr>
        <w:tabs>
          <w:tab w:val="left" w:pos="1134"/>
        </w:tabs>
        <w:spacing w:line="360" w:lineRule="auto"/>
        <w:ind w:firstLine="708"/>
        <w:jc w:val="both"/>
        <w:rPr>
          <w:rFonts w:ascii="Times New Roman" w:hAnsi="Times New Roman"/>
          <w:bCs/>
        </w:rPr>
      </w:pPr>
    </w:p>
    <w:p w14:paraId="01AD5C3C" w14:textId="77777777" w:rsidR="00362CDF" w:rsidRPr="00362CDF" w:rsidRDefault="00362CDF" w:rsidP="00362CDF">
      <w:pPr>
        <w:tabs>
          <w:tab w:val="left" w:pos="1134"/>
        </w:tabs>
        <w:spacing w:line="360" w:lineRule="auto"/>
        <w:ind w:firstLine="708"/>
        <w:jc w:val="both"/>
        <w:rPr>
          <w:rFonts w:ascii="Times New Roman" w:hAnsi="Times New Roman"/>
          <w:bCs/>
        </w:rPr>
      </w:pPr>
    </w:p>
    <w:p w14:paraId="41AE57F9" w14:textId="16DFF1A7" w:rsidR="00807156" w:rsidRPr="00362CDF" w:rsidRDefault="00807156" w:rsidP="00362CDF">
      <w:pPr>
        <w:tabs>
          <w:tab w:val="left" w:pos="1134"/>
        </w:tabs>
        <w:spacing w:line="360" w:lineRule="auto"/>
        <w:ind w:firstLine="708"/>
        <w:jc w:val="both"/>
        <w:rPr>
          <w:rFonts w:ascii="Times New Roman" w:hAnsi="Times New Roman"/>
          <w:b/>
          <w:bCs/>
        </w:rPr>
      </w:pPr>
      <w:r w:rsidRPr="00362CDF">
        <w:rPr>
          <w:rFonts w:ascii="Times New Roman" w:hAnsi="Times New Roman"/>
          <w:b/>
          <w:bCs/>
        </w:rPr>
        <w:lastRenderedPageBreak/>
        <w:t>3.</w:t>
      </w:r>
      <w:r w:rsidRPr="00362CDF">
        <w:rPr>
          <w:rFonts w:ascii="Times New Roman" w:hAnsi="Times New Roman"/>
          <w:bCs/>
        </w:rPr>
        <w:t xml:space="preserve"> </w:t>
      </w:r>
      <w:r w:rsidRPr="00362CDF">
        <w:rPr>
          <w:rFonts w:ascii="Times New Roman" w:hAnsi="Times New Roman"/>
          <w:b/>
          <w:bCs/>
        </w:rPr>
        <w:t>La articolul 5, punctul 12 se modifică și va avea următorul cuprins:</w:t>
      </w:r>
    </w:p>
    <w:p w14:paraId="2C40BB50" w14:textId="1EF804EB" w:rsidR="00807156" w:rsidRPr="00362CDF" w:rsidRDefault="00807156" w:rsidP="00362CDF">
      <w:pPr>
        <w:tabs>
          <w:tab w:val="left" w:pos="1134"/>
        </w:tabs>
        <w:spacing w:line="360" w:lineRule="auto"/>
        <w:ind w:firstLine="708"/>
        <w:jc w:val="both"/>
        <w:rPr>
          <w:rFonts w:ascii="Times New Roman" w:hAnsi="Times New Roman"/>
          <w:bCs/>
        </w:rPr>
      </w:pPr>
      <w:r w:rsidRPr="00362CDF">
        <w:rPr>
          <w:rFonts w:ascii="Times New Roman" w:hAnsi="Times New Roman"/>
          <w:bCs/>
        </w:rPr>
        <w:t>„Prestatorul va emite factura corespunzătoare serviciilor prestate aferentă fiecărei livrări, prin platforma RO-Factura, în termen de maximum 3 zile lucrătoare de la data încheierii PVR servicii, care va fi înregistrată la sediul primăriei UAT.”</w:t>
      </w:r>
    </w:p>
    <w:p w14:paraId="30C0ACEE" w14:textId="77777777" w:rsidR="00345FE3" w:rsidRDefault="00345FE3" w:rsidP="00362CDF">
      <w:pPr>
        <w:tabs>
          <w:tab w:val="left" w:pos="1134"/>
        </w:tabs>
        <w:spacing w:line="360" w:lineRule="auto"/>
        <w:ind w:firstLine="708"/>
        <w:jc w:val="both"/>
        <w:rPr>
          <w:rFonts w:ascii="Times New Roman" w:hAnsi="Times New Roman"/>
          <w:bCs/>
        </w:rPr>
      </w:pPr>
    </w:p>
    <w:p w14:paraId="38720C3B" w14:textId="77777777" w:rsidR="00362CDF" w:rsidRPr="00362CDF" w:rsidRDefault="00362CDF" w:rsidP="00362CDF">
      <w:pPr>
        <w:tabs>
          <w:tab w:val="left" w:pos="1134"/>
        </w:tabs>
        <w:spacing w:line="360" w:lineRule="auto"/>
        <w:ind w:firstLine="708"/>
        <w:jc w:val="both"/>
        <w:rPr>
          <w:rFonts w:ascii="Times New Roman" w:hAnsi="Times New Roman"/>
          <w:bCs/>
        </w:rPr>
      </w:pPr>
    </w:p>
    <w:p w14:paraId="6AB6FFEC" w14:textId="6EBE13EF" w:rsidR="00345FE3" w:rsidRPr="00362CDF" w:rsidRDefault="00807156" w:rsidP="00362CDF">
      <w:pPr>
        <w:tabs>
          <w:tab w:val="left" w:pos="1134"/>
        </w:tabs>
        <w:spacing w:line="360" w:lineRule="auto"/>
        <w:ind w:firstLine="708"/>
        <w:jc w:val="both"/>
        <w:rPr>
          <w:rFonts w:ascii="Times New Roman" w:hAnsi="Times New Roman"/>
          <w:b/>
          <w:bCs/>
        </w:rPr>
      </w:pPr>
      <w:r w:rsidRPr="00362CDF">
        <w:rPr>
          <w:rFonts w:ascii="Times New Roman" w:hAnsi="Times New Roman"/>
          <w:b/>
          <w:bCs/>
        </w:rPr>
        <w:t>4</w:t>
      </w:r>
      <w:r w:rsidR="00345FE3" w:rsidRPr="00362CDF">
        <w:rPr>
          <w:rFonts w:ascii="Times New Roman" w:hAnsi="Times New Roman"/>
          <w:b/>
          <w:bCs/>
        </w:rPr>
        <w:t xml:space="preserve">. </w:t>
      </w:r>
      <w:r w:rsidRPr="00362CDF">
        <w:rPr>
          <w:rFonts w:ascii="Times New Roman" w:hAnsi="Times New Roman"/>
          <w:b/>
          <w:bCs/>
        </w:rPr>
        <w:t xml:space="preserve">La articolul 6, </w:t>
      </w:r>
      <w:r w:rsidR="00345FE3" w:rsidRPr="00362CDF">
        <w:rPr>
          <w:rFonts w:ascii="Times New Roman" w:hAnsi="Times New Roman"/>
          <w:b/>
          <w:bCs/>
        </w:rPr>
        <w:t xml:space="preserve">ANEXA Nr. </w:t>
      </w:r>
      <w:r w:rsidRPr="00362CDF">
        <w:rPr>
          <w:rFonts w:ascii="Times New Roman" w:hAnsi="Times New Roman"/>
          <w:b/>
          <w:bCs/>
        </w:rPr>
        <w:t>8</w:t>
      </w:r>
      <w:r w:rsidR="00345FE3" w:rsidRPr="00362CDF">
        <w:rPr>
          <w:rFonts w:ascii="Times New Roman" w:hAnsi="Times New Roman"/>
          <w:b/>
          <w:bCs/>
        </w:rPr>
        <w:t xml:space="preserve"> la </w:t>
      </w:r>
      <w:r w:rsidRPr="00362CDF">
        <w:rPr>
          <w:rFonts w:ascii="Times New Roman" w:hAnsi="Times New Roman"/>
          <w:b/>
          <w:bCs/>
        </w:rPr>
        <w:t>Procedură</w:t>
      </w:r>
      <w:r w:rsidR="00345FE3" w:rsidRPr="00362CDF">
        <w:rPr>
          <w:rFonts w:ascii="Times New Roman" w:hAnsi="Times New Roman"/>
          <w:b/>
          <w:bCs/>
        </w:rPr>
        <w:t xml:space="preserve"> se modifică și va avea următorul cuprins:</w:t>
      </w:r>
    </w:p>
    <w:p w14:paraId="41A74347" w14:textId="3E2B657C" w:rsidR="00807156" w:rsidRPr="00362CDF" w:rsidRDefault="00807156" w:rsidP="00362CDF">
      <w:pPr>
        <w:spacing w:line="360" w:lineRule="auto"/>
        <w:jc w:val="right"/>
        <w:rPr>
          <w:rFonts w:ascii="Times New Roman" w:hAnsi="Times New Roman"/>
          <w:szCs w:val="26"/>
        </w:rPr>
      </w:pPr>
      <w:r w:rsidRPr="00362CDF">
        <w:rPr>
          <w:rFonts w:ascii="Times New Roman" w:hAnsi="Times New Roman"/>
          <w:bCs/>
          <w:szCs w:val="26"/>
          <w:u w:val="single"/>
        </w:rPr>
        <w:t>„</w:t>
      </w:r>
      <w:r w:rsidRPr="00362CDF">
        <w:rPr>
          <w:rFonts w:ascii="Times New Roman" w:hAnsi="Times New Roman"/>
          <w:b/>
          <w:bCs/>
          <w:szCs w:val="26"/>
          <w:u w:val="single"/>
        </w:rPr>
        <w:t>ANEXA Nr. 8</w:t>
      </w:r>
      <w:r w:rsidRPr="00362CDF">
        <w:rPr>
          <w:rFonts w:ascii="Times New Roman" w:hAnsi="Times New Roman"/>
          <w:b/>
          <w:bCs/>
          <w:szCs w:val="26"/>
          <w:u w:val="single"/>
        </w:rPr>
        <w:br/>
      </w:r>
      <w:r w:rsidRPr="00362CDF">
        <w:rPr>
          <w:rStyle w:val="l5def1"/>
          <w:rFonts w:ascii="Times New Roman" w:hAnsi="Times New Roman" w:cs="Times New Roman"/>
          <w:color w:val="auto"/>
          <w:sz w:val="24"/>
        </w:rPr>
        <w:t>la procedură</w:t>
      </w:r>
      <w:r w:rsidRPr="00362CDF">
        <w:rPr>
          <w:rFonts w:ascii="Times New Roman" w:hAnsi="Times New Roman"/>
          <w:szCs w:val="26"/>
        </w:rPr>
        <w:t xml:space="preserve">  </w:t>
      </w:r>
    </w:p>
    <w:p w14:paraId="48CCDDEC" w14:textId="77777777" w:rsidR="00807156" w:rsidRPr="00362CDF" w:rsidRDefault="00807156" w:rsidP="00362CDF">
      <w:pPr>
        <w:spacing w:line="360" w:lineRule="auto"/>
        <w:jc w:val="both"/>
        <w:rPr>
          <w:rFonts w:ascii="Times New Roman" w:hAnsi="Times New Roman"/>
          <w:szCs w:val="26"/>
        </w:rPr>
      </w:pPr>
    </w:p>
    <w:p w14:paraId="766A8C7C"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Judeţul . . . . . . . . . .</w:t>
      </w:r>
      <w:r w:rsidRPr="00362CDF">
        <w:rPr>
          <w:rFonts w:ascii="Times New Roman" w:hAnsi="Times New Roman"/>
          <w:szCs w:val="26"/>
        </w:rPr>
        <w:t xml:space="preserve">  </w:t>
      </w:r>
    </w:p>
    <w:p w14:paraId="709C6482"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Unitatea administrativ-teritorială</w:t>
      </w:r>
      <w:r w:rsidRPr="00362CDF">
        <w:rPr>
          <w:rFonts w:ascii="Times New Roman" w:hAnsi="Times New Roman"/>
          <w:szCs w:val="26"/>
        </w:rPr>
        <w:t xml:space="preserve">  </w:t>
      </w:r>
    </w:p>
    <w:p w14:paraId="3AC8CBFC"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 . . . . . . . . .</w:t>
      </w:r>
      <w:r w:rsidRPr="00362CDF">
        <w:rPr>
          <w:rFonts w:ascii="Times New Roman" w:hAnsi="Times New Roman"/>
          <w:szCs w:val="26"/>
        </w:rPr>
        <w:t xml:space="preserve">  </w:t>
      </w:r>
    </w:p>
    <w:p w14:paraId="444646A8"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 xml:space="preserve">Nr. . . . . . . . . . ./ . . . . . . . . . . </w:t>
      </w:r>
      <w:r w:rsidRPr="00362CDF">
        <w:rPr>
          <w:rFonts w:ascii="Times New Roman" w:hAnsi="Times New Roman"/>
          <w:szCs w:val="26"/>
        </w:rPr>
        <w:t xml:space="preserve">  </w:t>
      </w:r>
    </w:p>
    <w:p w14:paraId="57117924" w14:textId="77777777" w:rsidR="00807156" w:rsidRPr="00362CDF" w:rsidRDefault="00807156" w:rsidP="00362CDF">
      <w:pPr>
        <w:spacing w:line="360" w:lineRule="auto"/>
        <w:jc w:val="both"/>
        <w:rPr>
          <w:rFonts w:ascii="Times New Roman" w:hAnsi="Times New Roman"/>
          <w:szCs w:val="26"/>
        </w:rPr>
      </w:pPr>
    </w:p>
    <w:p w14:paraId="54613950" w14:textId="77777777" w:rsidR="00807156" w:rsidRPr="00362CDF" w:rsidRDefault="00807156" w:rsidP="00362CDF">
      <w:pPr>
        <w:spacing w:line="360" w:lineRule="auto"/>
        <w:jc w:val="center"/>
        <w:rPr>
          <w:rFonts w:ascii="Times New Roman" w:hAnsi="Times New Roman"/>
          <w:szCs w:val="26"/>
        </w:rPr>
      </w:pPr>
      <w:r w:rsidRPr="00362CDF">
        <w:rPr>
          <w:rStyle w:val="l5def1"/>
          <w:rFonts w:ascii="Times New Roman" w:hAnsi="Times New Roman" w:cs="Times New Roman"/>
          <w:color w:val="auto"/>
          <w:sz w:val="24"/>
        </w:rPr>
        <w:t>Solicitare privind transferul sumelor necesare efectuării plăţilor</w:t>
      </w:r>
      <w:r w:rsidRPr="00362CDF">
        <w:rPr>
          <w:rFonts w:ascii="Times New Roman" w:hAnsi="Times New Roman"/>
          <w:szCs w:val="26"/>
        </w:rPr>
        <w:t xml:space="preserve">  </w:t>
      </w:r>
    </w:p>
    <w:p w14:paraId="30E086BC" w14:textId="77777777" w:rsidR="00807156" w:rsidRPr="00362CDF" w:rsidRDefault="00807156" w:rsidP="00362CDF">
      <w:pPr>
        <w:spacing w:line="360" w:lineRule="auto"/>
        <w:jc w:val="both"/>
        <w:rPr>
          <w:rFonts w:ascii="Times New Roman" w:hAnsi="Times New Roman"/>
          <w:szCs w:val="26"/>
        </w:rPr>
      </w:pPr>
    </w:p>
    <w:p w14:paraId="309D9784"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Subsemnatul, . . . . . . . . . ., în calitate de reprezentant legal al municipiului/oraşului/comunei . . . . . . . . . ., având în vedere Contractul de finanţare nr. . . . . . . . . . . din data de . . . . . . . . . ., încheiat între . . . . . . . . . . şi . . . . . . . . . ., precum şi Contractul de achiziţie publică nr. . . . . . . . . . . din data de . . . . . . . . . ., încheiat între . . . . . . . . . . şi . . . . . . . . . ., solicit efectuarea transferului sumei de . . . . . . . . . . în contul . . . . . . . . . ., deschis la . . . . . . . . . . .</w:t>
      </w:r>
      <w:r w:rsidRPr="00362CDF">
        <w:rPr>
          <w:rFonts w:ascii="Times New Roman" w:hAnsi="Times New Roman"/>
          <w:szCs w:val="26"/>
        </w:rPr>
        <w:t xml:space="preserve">  </w:t>
      </w:r>
    </w:p>
    <w:p w14:paraId="28CA65CA"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Suma de . . . . . . . . . . lei reprezintă contravaloarea serviciilor prestate de . . . . . . . . . . în perioada . . . . . . . . . ., ce au fost recepţionate de OCPI . . . . . . . . . . prin PVR tehnic nr. . . . . . . . . . . din data . . . . . . . . . . şi acceptate ca fiind în deplină concordanţă cu prevederile contractului de achiziţie publică prin PVR servicii nr. . . . . . . . . . . din data de . . . . . . . . . . .</w:t>
      </w:r>
      <w:r w:rsidRPr="00362CDF">
        <w:rPr>
          <w:rFonts w:ascii="Times New Roman" w:hAnsi="Times New Roman"/>
          <w:szCs w:val="26"/>
        </w:rPr>
        <w:t xml:space="preserve">  </w:t>
      </w:r>
    </w:p>
    <w:p w14:paraId="77AFD11E"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Anexăm prezentei următoarele documente:</w:t>
      </w:r>
      <w:r w:rsidRPr="00362CDF">
        <w:rPr>
          <w:rFonts w:ascii="Times New Roman" w:hAnsi="Times New Roman"/>
          <w:szCs w:val="26"/>
        </w:rPr>
        <w:t xml:space="preserve">  </w:t>
      </w:r>
    </w:p>
    <w:p w14:paraId="2EF66AD4"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w:t>
      </w:r>
      <w:r w:rsidRPr="00362CDF">
        <w:rPr>
          <w:rFonts w:ascii="Times New Roman" w:hAnsi="Times New Roman"/>
          <w:bCs/>
          <w:szCs w:val="26"/>
        </w:rPr>
        <w:t>a)</w:t>
      </w:r>
      <w:r w:rsidRPr="00362CDF">
        <w:rPr>
          <w:rFonts w:ascii="Times New Roman" w:hAnsi="Times New Roman"/>
          <w:szCs w:val="26"/>
        </w:rPr>
        <w:t xml:space="preserve"> </w:t>
      </w:r>
      <w:r w:rsidRPr="00362CDF">
        <w:rPr>
          <w:rStyle w:val="l5def1"/>
          <w:rFonts w:ascii="Times New Roman" w:hAnsi="Times New Roman" w:cs="Times New Roman"/>
          <w:color w:val="auto"/>
          <w:sz w:val="24"/>
        </w:rPr>
        <w:t>PVR tehnic nr. . . . . . . . . . . din data . . . . . . . . . .;</w:t>
      </w:r>
      <w:r w:rsidRPr="00362CDF">
        <w:rPr>
          <w:rFonts w:ascii="Times New Roman" w:hAnsi="Times New Roman"/>
          <w:szCs w:val="26"/>
        </w:rPr>
        <w:t xml:space="preserve">  </w:t>
      </w:r>
    </w:p>
    <w:p w14:paraId="3E6D1577"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w:t>
      </w:r>
      <w:r w:rsidRPr="00362CDF">
        <w:rPr>
          <w:rFonts w:ascii="Times New Roman" w:hAnsi="Times New Roman"/>
          <w:bCs/>
          <w:szCs w:val="26"/>
        </w:rPr>
        <w:t>b)</w:t>
      </w:r>
      <w:r w:rsidRPr="00362CDF">
        <w:rPr>
          <w:rFonts w:ascii="Times New Roman" w:hAnsi="Times New Roman"/>
          <w:szCs w:val="26"/>
        </w:rPr>
        <w:t xml:space="preserve"> </w:t>
      </w:r>
      <w:r w:rsidRPr="00362CDF">
        <w:rPr>
          <w:rStyle w:val="l5def1"/>
          <w:rFonts w:ascii="Times New Roman" w:hAnsi="Times New Roman" w:cs="Times New Roman"/>
          <w:color w:val="auto"/>
          <w:sz w:val="24"/>
        </w:rPr>
        <w:t>PVR servicii nr. . . . . . . . . . . din data . . . . . . . . . .;</w:t>
      </w:r>
      <w:r w:rsidRPr="00362CDF">
        <w:rPr>
          <w:rFonts w:ascii="Times New Roman" w:hAnsi="Times New Roman"/>
          <w:szCs w:val="26"/>
        </w:rPr>
        <w:t xml:space="preserve">  </w:t>
      </w:r>
    </w:p>
    <w:p w14:paraId="79DD56E2"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lastRenderedPageBreak/>
        <w:t>   </w:t>
      </w:r>
      <w:r w:rsidRPr="00362CDF">
        <w:rPr>
          <w:rFonts w:ascii="Times New Roman" w:hAnsi="Times New Roman"/>
          <w:bCs/>
          <w:szCs w:val="26"/>
        </w:rPr>
        <w:t>c)</w:t>
      </w:r>
      <w:r w:rsidRPr="00362CDF">
        <w:rPr>
          <w:rFonts w:ascii="Times New Roman" w:hAnsi="Times New Roman"/>
          <w:szCs w:val="26"/>
        </w:rPr>
        <w:t xml:space="preserve"> </w:t>
      </w:r>
      <w:r w:rsidRPr="00362CDF">
        <w:rPr>
          <w:rStyle w:val="l5def1"/>
          <w:rFonts w:ascii="Times New Roman" w:hAnsi="Times New Roman" w:cs="Times New Roman"/>
          <w:color w:val="auto"/>
          <w:sz w:val="24"/>
        </w:rPr>
        <w:t>Factura nr. . . . . . . . . . . din data . . . . . . . . . .,</w:t>
      </w:r>
      <w:r w:rsidRPr="00362CDF">
        <w:rPr>
          <w:rFonts w:ascii="Times New Roman" w:hAnsi="Times New Roman"/>
          <w:sz w:val="22"/>
        </w:rPr>
        <w:t xml:space="preserve"> </w:t>
      </w:r>
      <w:r w:rsidRPr="00362CDF">
        <w:rPr>
          <w:rStyle w:val="l5def1"/>
          <w:rFonts w:ascii="Times New Roman" w:hAnsi="Times New Roman" w:cs="Times New Roman"/>
          <w:color w:val="auto"/>
          <w:sz w:val="24"/>
        </w:rPr>
        <w:t>emisă de Prestator prin platforma RO-Factura, avizată în conformitate cu prevederile legale în vigoare cu viza «Certific realitatea, regularitatea şi legalitatea operaţiunilor» şi cu viza «Bun de plată».</w:t>
      </w:r>
      <w:r w:rsidRPr="00362CDF">
        <w:rPr>
          <w:rFonts w:ascii="Times New Roman" w:hAnsi="Times New Roman"/>
          <w:szCs w:val="26"/>
        </w:rPr>
        <w:t xml:space="preserve">  </w:t>
      </w:r>
    </w:p>
    <w:p w14:paraId="3B5B2871"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w:t>
      </w:r>
    </w:p>
    <w:p w14:paraId="332B5922"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Cu deosebită consideraţie,</w:t>
      </w:r>
      <w:r w:rsidRPr="00362CDF">
        <w:rPr>
          <w:rFonts w:ascii="Times New Roman" w:hAnsi="Times New Roman"/>
          <w:szCs w:val="26"/>
        </w:rPr>
        <w:t xml:space="preserve">  </w:t>
      </w:r>
    </w:p>
    <w:p w14:paraId="21073E47" w14:textId="77777777" w:rsidR="00807156" w:rsidRPr="00362CDF" w:rsidRDefault="00807156" w:rsidP="00362CDF">
      <w:pPr>
        <w:spacing w:line="360" w:lineRule="auto"/>
        <w:jc w:val="both"/>
        <w:rPr>
          <w:rFonts w:ascii="Times New Roman" w:hAnsi="Times New Roman"/>
          <w:sz w:val="26"/>
          <w:szCs w:val="26"/>
        </w:rPr>
      </w:pPr>
    </w:p>
    <w:tbl>
      <w:tblPr>
        <w:tblW w:w="3465" w:type="dxa"/>
        <w:jc w:val="center"/>
        <w:tblCellMar>
          <w:top w:w="15" w:type="dxa"/>
          <w:left w:w="15" w:type="dxa"/>
          <w:bottom w:w="15" w:type="dxa"/>
          <w:right w:w="15" w:type="dxa"/>
        </w:tblCellMar>
        <w:tblLook w:val="04A0" w:firstRow="1" w:lastRow="0" w:firstColumn="1" w:lastColumn="0" w:noHBand="0" w:noVBand="1"/>
      </w:tblPr>
      <w:tblGrid>
        <w:gridCol w:w="7"/>
        <w:gridCol w:w="3458"/>
      </w:tblGrid>
      <w:tr w:rsidR="00807156" w:rsidRPr="00362CDF" w14:paraId="1BD99F6E" w14:textId="77777777" w:rsidTr="004F520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2DECE3DD" w14:textId="77777777" w:rsidR="00807156" w:rsidRPr="00362CDF" w:rsidRDefault="00807156" w:rsidP="00362CDF">
            <w:pPr>
              <w:spacing w:line="360" w:lineRule="auto"/>
              <w:jc w:val="both"/>
              <w:rPr>
                <w:rFonts w:ascii="Times New Roman" w:hAnsi="Times New Roman"/>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14:paraId="73EE665B" w14:textId="77777777" w:rsidR="00807156" w:rsidRPr="00362CDF" w:rsidRDefault="00807156" w:rsidP="00362CDF">
            <w:pPr>
              <w:spacing w:line="360" w:lineRule="auto"/>
              <w:jc w:val="both"/>
              <w:rPr>
                <w:rFonts w:ascii="Times New Roman" w:hAnsi="Times New Roman"/>
                <w:sz w:val="20"/>
                <w:szCs w:val="20"/>
              </w:rPr>
            </w:pPr>
          </w:p>
        </w:tc>
      </w:tr>
      <w:tr w:rsidR="00807156" w:rsidRPr="00362CDF" w14:paraId="0F76E38B" w14:textId="77777777" w:rsidTr="004F5206">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14:paraId="06C607DF"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14:paraId="76289F5F"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Primar,</w:t>
            </w:r>
            <w:r w:rsidRPr="00362CDF">
              <w:rPr>
                <w:rFonts w:ascii="Times New Roman" w:hAnsi="Times New Roman"/>
                <w:sz w:val="17"/>
                <w:szCs w:val="17"/>
              </w:rPr>
              <w:br/>
              <w:t>. . . . . . . . . .</w:t>
            </w:r>
            <w:r w:rsidRPr="00362CDF">
              <w:rPr>
                <w:rFonts w:ascii="Times New Roman" w:hAnsi="Times New Roman"/>
                <w:sz w:val="17"/>
                <w:szCs w:val="17"/>
              </w:rPr>
              <w:br/>
              <w:t>(numele, prenumele, semnătura şi ştampila)</w:t>
            </w:r>
          </w:p>
        </w:tc>
      </w:tr>
    </w:tbl>
    <w:p w14:paraId="5F0411DA" w14:textId="77777777" w:rsidR="00807156" w:rsidRPr="00362CDF" w:rsidRDefault="00807156" w:rsidP="00362CDF">
      <w:pPr>
        <w:spacing w:line="360" w:lineRule="auto"/>
        <w:jc w:val="both"/>
        <w:rPr>
          <w:rFonts w:ascii="Times New Roman" w:hAnsi="Times New Roman"/>
          <w:sz w:val="26"/>
          <w:szCs w:val="26"/>
        </w:rPr>
      </w:pPr>
    </w:p>
    <w:p w14:paraId="094CCFD4" w14:textId="03EE116A"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w:t>
      </w:r>
      <w:r w:rsidRPr="00362CDF">
        <w:rPr>
          <w:rFonts w:ascii="Times New Roman" w:hAnsi="Times New Roman"/>
          <w:b/>
          <w:bCs/>
          <w:szCs w:val="26"/>
        </w:rPr>
        <w:t xml:space="preserve">NOTĂ: </w:t>
      </w:r>
      <w:r w:rsidRPr="00362CDF">
        <w:rPr>
          <w:rFonts w:ascii="Times New Roman" w:hAnsi="Times New Roman"/>
          <w:b/>
          <w:bCs/>
          <w:szCs w:val="26"/>
        </w:rPr>
        <w:br/>
      </w:r>
      <w:r w:rsidRPr="00362CDF">
        <w:rPr>
          <w:rFonts w:ascii="Times New Roman" w:hAnsi="Times New Roman"/>
          <w:szCs w:val="26"/>
        </w:rPr>
        <w:t xml:space="preserve">  </w:t>
      </w:r>
      <w:r w:rsidRPr="00362CDF">
        <w:rPr>
          <w:rStyle w:val="l5def1"/>
          <w:rFonts w:ascii="Times New Roman" w:hAnsi="Times New Roman" w:cs="Times New Roman"/>
          <w:color w:val="auto"/>
          <w:sz w:val="24"/>
        </w:rPr>
        <w:t>Oficiul de cadastru şi publicitate imobiliară, prin personalul desemnat în acest scop, va certifica Solicitarea privind transferul sumelor necesare efectuării plăţilor cu vizele privind Bun de plată şi Certific privind realitatea, regularitatea şi legalitatea.</w:t>
      </w:r>
      <w:r w:rsidRPr="00362CDF">
        <w:rPr>
          <w:rFonts w:ascii="Times New Roman" w:hAnsi="Times New Roman"/>
          <w:szCs w:val="26"/>
        </w:rPr>
        <w:t>”</w:t>
      </w:r>
    </w:p>
    <w:p w14:paraId="7480C77F" w14:textId="77777777" w:rsidR="00807156" w:rsidRDefault="00807156" w:rsidP="00362CDF">
      <w:pPr>
        <w:tabs>
          <w:tab w:val="left" w:pos="1134"/>
        </w:tabs>
        <w:spacing w:line="360" w:lineRule="auto"/>
        <w:ind w:firstLine="708"/>
        <w:jc w:val="both"/>
        <w:rPr>
          <w:rFonts w:ascii="Times New Roman" w:hAnsi="Times New Roman"/>
          <w:bCs/>
          <w:sz w:val="22"/>
        </w:rPr>
      </w:pPr>
    </w:p>
    <w:p w14:paraId="57502396" w14:textId="77777777" w:rsidR="00362CDF" w:rsidRPr="00362CDF" w:rsidRDefault="00362CDF" w:rsidP="00362CDF">
      <w:pPr>
        <w:tabs>
          <w:tab w:val="left" w:pos="1134"/>
        </w:tabs>
        <w:spacing w:line="360" w:lineRule="auto"/>
        <w:ind w:firstLine="708"/>
        <w:jc w:val="both"/>
        <w:rPr>
          <w:rFonts w:ascii="Times New Roman" w:hAnsi="Times New Roman"/>
          <w:bCs/>
          <w:sz w:val="22"/>
        </w:rPr>
      </w:pPr>
    </w:p>
    <w:p w14:paraId="2D0E647F" w14:textId="619F9152" w:rsidR="00807156" w:rsidRPr="00362CDF" w:rsidRDefault="00807156" w:rsidP="00362CDF">
      <w:pPr>
        <w:tabs>
          <w:tab w:val="left" w:pos="1134"/>
        </w:tabs>
        <w:spacing w:line="360" w:lineRule="auto"/>
        <w:ind w:firstLine="708"/>
        <w:jc w:val="both"/>
        <w:rPr>
          <w:rFonts w:ascii="Times New Roman" w:hAnsi="Times New Roman"/>
          <w:b/>
          <w:bCs/>
        </w:rPr>
      </w:pPr>
      <w:r w:rsidRPr="00362CDF">
        <w:rPr>
          <w:rFonts w:ascii="Times New Roman" w:hAnsi="Times New Roman"/>
          <w:b/>
          <w:bCs/>
        </w:rPr>
        <w:t>5. La articolul 6, ANEXA Nr. 10 la Procedură se modifică și va avea următorul cuprins:</w:t>
      </w:r>
    </w:p>
    <w:p w14:paraId="7CC5408C" w14:textId="03C1A1AF" w:rsidR="00807156" w:rsidRPr="00362CDF" w:rsidRDefault="00807156" w:rsidP="00362CDF">
      <w:pPr>
        <w:spacing w:line="360" w:lineRule="auto"/>
        <w:jc w:val="right"/>
        <w:rPr>
          <w:rFonts w:ascii="Times New Roman" w:hAnsi="Times New Roman"/>
          <w:szCs w:val="26"/>
        </w:rPr>
      </w:pPr>
      <w:r w:rsidRPr="00362CDF">
        <w:rPr>
          <w:rFonts w:ascii="Times New Roman" w:hAnsi="Times New Roman"/>
          <w:bCs/>
          <w:szCs w:val="26"/>
          <w:u w:val="single"/>
        </w:rPr>
        <w:t>„</w:t>
      </w:r>
      <w:r w:rsidRPr="00362CDF">
        <w:rPr>
          <w:rFonts w:ascii="Times New Roman" w:hAnsi="Times New Roman"/>
          <w:b/>
          <w:bCs/>
          <w:szCs w:val="26"/>
          <w:u w:val="single"/>
        </w:rPr>
        <w:t>ANEXA Nr. 10</w:t>
      </w:r>
      <w:r w:rsidRPr="00362CDF">
        <w:rPr>
          <w:rFonts w:ascii="Times New Roman" w:hAnsi="Times New Roman"/>
          <w:b/>
          <w:bCs/>
          <w:szCs w:val="26"/>
          <w:u w:val="single"/>
        </w:rPr>
        <w:br/>
      </w:r>
      <w:r w:rsidRPr="00362CDF">
        <w:rPr>
          <w:rStyle w:val="l5def1"/>
          <w:rFonts w:ascii="Times New Roman" w:hAnsi="Times New Roman" w:cs="Times New Roman"/>
          <w:color w:val="auto"/>
          <w:sz w:val="24"/>
        </w:rPr>
        <w:t>la procedură</w:t>
      </w:r>
      <w:r w:rsidRPr="00362CDF">
        <w:rPr>
          <w:rFonts w:ascii="Times New Roman" w:hAnsi="Times New Roman"/>
          <w:szCs w:val="26"/>
        </w:rPr>
        <w:t xml:space="preserve">  </w:t>
      </w:r>
    </w:p>
    <w:p w14:paraId="364A2E06" w14:textId="77777777" w:rsidR="00807156" w:rsidRPr="00362CDF" w:rsidRDefault="00807156" w:rsidP="00362CDF">
      <w:pPr>
        <w:spacing w:line="360" w:lineRule="auto"/>
        <w:jc w:val="both"/>
        <w:rPr>
          <w:rFonts w:ascii="Times New Roman" w:hAnsi="Times New Roman"/>
          <w:szCs w:val="26"/>
        </w:rPr>
      </w:pPr>
    </w:p>
    <w:p w14:paraId="56D47D10"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OCPI . . . . . . . . . . (judeţul)</w:t>
      </w:r>
      <w:r w:rsidRPr="00362CDF">
        <w:rPr>
          <w:rFonts w:ascii="Times New Roman" w:hAnsi="Times New Roman"/>
          <w:szCs w:val="26"/>
        </w:rPr>
        <w:t xml:space="preserve">  </w:t>
      </w:r>
    </w:p>
    <w:p w14:paraId="30CEA355"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Nr. . . . . . . . . . ./ . . . . . . . . . . (data)</w:t>
      </w:r>
      <w:r w:rsidRPr="00362CDF">
        <w:rPr>
          <w:rFonts w:ascii="Times New Roman" w:hAnsi="Times New Roman"/>
          <w:szCs w:val="26"/>
        </w:rPr>
        <w:t xml:space="preserve">  </w:t>
      </w:r>
    </w:p>
    <w:p w14:paraId="025CC987" w14:textId="77777777" w:rsidR="00807156" w:rsidRPr="00362CDF" w:rsidRDefault="00807156" w:rsidP="00362CDF">
      <w:pPr>
        <w:spacing w:line="360" w:lineRule="auto"/>
        <w:jc w:val="both"/>
        <w:rPr>
          <w:rFonts w:ascii="Times New Roman" w:hAnsi="Times New Roman"/>
          <w:szCs w:val="26"/>
        </w:rPr>
      </w:pPr>
    </w:p>
    <w:p w14:paraId="3CABE4C2" w14:textId="77777777" w:rsidR="00807156" w:rsidRPr="00362CDF" w:rsidRDefault="00807156" w:rsidP="00362CDF">
      <w:pPr>
        <w:spacing w:line="360" w:lineRule="auto"/>
        <w:jc w:val="center"/>
        <w:rPr>
          <w:rFonts w:ascii="Times New Roman" w:hAnsi="Times New Roman"/>
          <w:szCs w:val="26"/>
        </w:rPr>
      </w:pPr>
      <w:r w:rsidRPr="00362CDF">
        <w:rPr>
          <w:rStyle w:val="l5def1"/>
          <w:rFonts w:ascii="Times New Roman" w:hAnsi="Times New Roman" w:cs="Times New Roman"/>
          <w:color w:val="auto"/>
          <w:sz w:val="24"/>
        </w:rPr>
        <w:t>- model -</w:t>
      </w:r>
      <w:r w:rsidRPr="00362CDF">
        <w:rPr>
          <w:rFonts w:ascii="Times New Roman" w:hAnsi="Times New Roman"/>
          <w:szCs w:val="26"/>
        </w:rPr>
        <w:t xml:space="preserve">  </w:t>
      </w:r>
    </w:p>
    <w:p w14:paraId="2973C078" w14:textId="77777777" w:rsidR="00807156" w:rsidRPr="00362CDF" w:rsidRDefault="00807156" w:rsidP="00362CDF">
      <w:pPr>
        <w:spacing w:line="360" w:lineRule="auto"/>
        <w:jc w:val="both"/>
        <w:rPr>
          <w:rFonts w:ascii="Times New Roman" w:hAnsi="Times New Roman"/>
          <w:szCs w:val="26"/>
        </w:rPr>
      </w:pPr>
    </w:p>
    <w:p w14:paraId="58AB8BD7" w14:textId="77777777" w:rsidR="00807156" w:rsidRPr="00362CDF" w:rsidRDefault="00807156" w:rsidP="00362CDF">
      <w:pPr>
        <w:spacing w:line="360" w:lineRule="auto"/>
        <w:jc w:val="center"/>
        <w:rPr>
          <w:rFonts w:ascii="Times New Roman" w:hAnsi="Times New Roman"/>
          <w:szCs w:val="26"/>
        </w:rPr>
      </w:pPr>
      <w:r w:rsidRPr="00362CDF">
        <w:rPr>
          <w:rStyle w:val="l5def1"/>
          <w:rFonts w:ascii="Times New Roman" w:hAnsi="Times New Roman" w:cs="Times New Roman"/>
          <w:color w:val="auto"/>
          <w:sz w:val="24"/>
        </w:rPr>
        <w:t>PROCES-VERBAL</w:t>
      </w:r>
      <w:r w:rsidRPr="00362CDF">
        <w:rPr>
          <w:rFonts w:ascii="Times New Roman" w:hAnsi="Times New Roman"/>
          <w:szCs w:val="26"/>
        </w:rPr>
        <w:br/>
      </w:r>
      <w:r w:rsidRPr="00362CDF">
        <w:rPr>
          <w:rStyle w:val="l5def1"/>
          <w:rFonts w:ascii="Times New Roman" w:hAnsi="Times New Roman" w:cs="Times New Roman"/>
          <w:color w:val="auto"/>
          <w:sz w:val="24"/>
        </w:rPr>
        <w:t>de recepţie cantitativă şi calitativă în cadrul lucrărilor de înregistrare sistematică din Programul naţional de cadastru şi carte funciară pe sectoare cadastrale</w:t>
      </w:r>
      <w:r w:rsidRPr="00362CDF">
        <w:rPr>
          <w:rFonts w:ascii="Times New Roman" w:hAnsi="Times New Roman"/>
          <w:szCs w:val="26"/>
        </w:rPr>
        <w:br/>
      </w:r>
      <w:r w:rsidRPr="00362CDF">
        <w:rPr>
          <w:rFonts w:ascii="Times New Roman" w:hAnsi="Times New Roman"/>
          <w:szCs w:val="26"/>
        </w:rPr>
        <w:br/>
      </w:r>
      <w:r w:rsidRPr="00362CDF">
        <w:rPr>
          <w:rStyle w:val="l5def1"/>
          <w:rFonts w:ascii="Times New Roman" w:hAnsi="Times New Roman" w:cs="Times New Roman"/>
          <w:color w:val="auto"/>
          <w:sz w:val="24"/>
        </w:rPr>
        <w:t>Livrarea: Documentele tehnice ale cadastrului - spre publicare pentru sectoarele cadastrale</w:t>
      </w:r>
      <w:r w:rsidRPr="00362CDF">
        <w:rPr>
          <w:rFonts w:ascii="Times New Roman" w:hAnsi="Times New Roman"/>
          <w:szCs w:val="26"/>
        </w:rPr>
        <w:br/>
      </w:r>
      <w:r w:rsidRPr="00362CDF">
        <w:rPr>
          <w:rStyle w:val="l5def1"/>
          <w:rFonts w:ascii="Times New Roman" w:hAnsi="Times New Roman" w:cs="Times New Roman"/>
          <w:color w:val="auto"/>
          <w:sz w:val="24"/>
        </w:rPr>
        <w:t>nr. . . . . . . . . . . din UAT . . . . . . . . . ., judeţul . . . . . . . . . .</w:t>
      </w:r>
      <w:r w:rsidRPr="00362CDF">
        <w:rPr>
          <w:rFonts w:ascii="Times New Roman" w:hAnsi="Times New Roman"/>
          <w:szCs w:val="26"/>
        </w:rPr>
        <w:t xml:space="preserve">  </w:t>
      </w:r>
    </w:p>
    <w:p w14:paraId="4820A58D" w14:textId="77777777" w:rsidR="00807156" w:rsidRPr="00362CDF" w:rsidRDefault="00807156" w:rsidP="00362CDF">
      <w:pPr>
        <w:spacing w:line="360" w:lineRule="auto"/>
        <w:jc w:val="both"/>
        <w:rPr>
          <w:rFonts w:ascii="Times New Roman" w:hAnsi="Times New Roman"/>
          <w:szCs w:val="26"/>
        </w:rPr>
      </w:pPr>
    </w:p>
    <w:p w14:paraId="277BE206"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lastRenderedPageBreak/>
        <w:t xml:space="preserve">    </w:t>
      </w:r>
      <w:r w:rsidRPr="00362CDF">
        <w:rPr>
          <w:rStyle w:val="l5def1"/>
          <w:rFonts w:ascii="Times New Roman" w:hAnsi="Times New Roman" w:cs="Times New Roman"/>
          <w:color w:val="auto"/>
          <w:sz w:val="24"/>
        </w:rPr>
        <w:t>Comisia de recepţie a lucrărilor de înregistrare sistematică din cadrul Programului naţional de cadastru şi carte funciară, constituită prin Decizia directorului Oficiului de Cadastru şi Publicitate Imobiliară . . . . . . . . . . (judeţul) nr. . . . . . . . . . ./ . . . . . . . . . . (data), a verificat documentaţia depusă de . . . . . . . . . . (denumirea contractantului) privind Livrarea: Documentele tehnice ale cadastrului - spre publicare pentru sectoarele cadastrale nr. . . . . . . . . . . din UAT . . . . . . . . . ., judeţul . . . . . . . . . ., conform Contractului de achiziţie publică nr. . . . . . . . . . ./ . . . . . . . . . . . (data)</w:t>
      </w:r>
      <w:r w:rsidRPr="00362CDF">
        <w:rPr>
          <w:rFonts w:ascii="Times New Roman" w:hAnsi="Times New Roman"/>
          <w:szCs w:val="26"/>
        </w:rPr>
        <w:t xml:space="preserve">  </w:t>
      </w:r>
    </w:p>
    <w:p w14:paraId="569AC4D0"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Comisia de recepţie a efectuat verificări din punct de vedere cantitativ şi calitativ în toate componentele aferente Livrării: Documentele tehnice ale cadastrului - spre publicare. Livrarea este alcătuită din livrabilele descrise în procesele-verbale de predare-primire anexate prezentului proces-verbal de recepţie.</w:t>
      </w:r>
      <w:r w:rsidRPr="00362CDF">
        <w:rPr>
          <w:rFonts w:ascii="Times New Roman" w:hAnsi="Times New Roman"/>
          <w:szCs w:val="26"/>
        </w:rPr>
        <w:t xml:space="preserve">  </w:t>
      </w:r>
    </w:p>
    <w:p w14:paraId="0A7D4817"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w:t>
      </w:r>
      <w:r w:rsidRPr="00362CDF">
        <w:rPr>
          <w:rFonts w:ascii="Times New Roman" w:hAnsi="Times New Roman"/>
          <w:b/>
          <w:bCs/>
          <w:szCs w:val="26"/>
        </w:rPr>
        <w:t>a)</w:t>
      </w:r>
      <w:r w:rsidRPr="00362CDF">
        <w:rPr>
          <w:rFonts w:ascii="Times New Roman" w:hAnsi="Times New Roman"/>
          <w:szCs w:val="26"/>
        </w:rPr>
        <w:t xml:space="preserve"> </w:t>
      </w:r>
      <w:r w:rsidRPr="00362CDF">
        <w:rPr>
          <w:rStyle w:val="l5def1"/>
          <w:rFonts w:ascii="Times New Roman" w:hAnsi="Times New Roman" w:cs="Times New Roman"/>
          <w:color w:val="auto"/>
          <w:sz w:val="24"/>
        </w:rPr>
        <w:t>verificarea cantitativă:</w:t>
      </w:r>
      <w:r w:rsidRPr="00362CDF">
        <w:rPr>
          <w:rFonts w:ascii="Times New Roman" w:hAnsi="Times New Roman"/>
          <w:szCs w:val="26"/>
        </w:rPr>
        <w:t xml:space="preserve">  </w:t>
      </w:r>
    </w:p>
    <w:p w14:paraId="03435CBF"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În urma verificării datelor şi documentelor depuse aferente Livrării: Documentele tehnice ale cadastrului - spre publicare, Comisia de recepţie a constatat că livrarea este completă, corespunde cerinţelor din specificaţiile tehnice din punctul de vedere al formatului şi numărului de exemplare.</w:t>
      </w:r>
      <w:r w:rsidRPr="00362CDF">
        <w:rPr>
          <w:rFonts w:ascii="Times New Roman" w:hAnsi="Times New Roman"/>
          <w:szCs w:val="26"/>
        </w:rPr>
        <w:t xml:space="preserve">  </w:t>
      </w:r>
    </w:p>
    <w:p w14:paraId="4A49BC51"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Cu ocazia recepţiei cantitative, Comisia de recepţie a stabilit numărul de fişiere şi lista ID-urilor care se verifică, conform specificaţiilor tehnice:</w:t>
      </w:r>
      <w:r w:rsidRPr="00362CDF">
        <w:rPr>
          <w:rFonts w:ascii="Times New Roman" w:hAnsi="Times New Roman"/>
          <w:szCs w:val="26"/>
        </w:rPr>
        <w:t xml:space="preserve">  </w:t>
      </w:r>
    </w:p>
    <w:p w14:paraId="09CA3A5C" w14:textId="77777777" w:rsidR="00807156" w:rsidRPr="00362CDF" w:rsidRDefault="00807156" w:rsidP="00362CDF">
      <w:pPr>
        <w:spacing w:line="360" w:lineRule="auto"/>
        <w:jc w:val="both"/>
        <w:rPr>
          <w:rFonts w:ascii="Times New Roman" w:hAnsi="Times New Roman"/>
          <w:sz w:val="26"/>
          <w:szCs w:val="26"/>
        </w:rPr>
      </w:pPr>
    </w:p>
    <w:tbl>
      <w:tblPr>
        <w:tblW w:w="8760" w:type="dxa"/>
        <w:jc w:val="center"/>
        <w:tblCellMar>
          <w:top w:w="15" w:type="dxa"/>
          <w:left w:w="15" w:type="dxa"/>
          <w:bottom w:w="15" w:type="dxa"/>
          <w:right w:w="15" w:type="dxa"/>
        </w:tblCellMar>
        <w:tblLook w:val="04A0" w:firstRow="1" w:lastRow="0" w:firstColumn="1" w:lastColumn="0" w:noHBand="0" w:noVBand="1"/>
      </w:tblPr>
      <w:tblGrid>
        <w:gridCol w:w="14"/>
        <w:gridCol w:w="5643"/>
        <w:gridCol w:w="1729"/>
        <w:gridCol w:w="1374"/>
      </w:tblGrid>
      <w:tr w:rsidR="00807156" w:rsidRPr="00362CDF" w14:paraId="370BFCDC" w14:textId="77777777" w:rsidTr="004F520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2E2D981D" w14:textId="77777777" w:rsidR="00807156" w:rsidRPr="00362CDF" w:rsidRDefault="00807156" w:rsidP="00362CDF">
            <w:pPr>
              <w:spacing w:line="360" w:lineRule="auto"/>
              <w:jc w:val="both"/>
              <w:rPr>
                <w:rFonts w:ascii="Times New Roman" w:hAnsi="Times New Roman"/>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14:paraId="26316F52"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14:paraId="51886E03"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14:paraId="79F13F08" w14:textId="77777777" w:rsidR="00807156" w:rsidRPr="00362CDF" w:rsidRDefault="00807156" w:rsidP="00362CDF">
            <w:pPr>
              <w:spacing w:line="360" w:lineRule="auto"/>
              <w:jc w:val="both"/>
              <w:rPr>
                <w:rFonts w:ascii="Times New Roman" w:hAnsi="Times New Roman"/>
                <w:sz w:val="20"/>
                <w:szCs w:val="20"/>
              </w:rPr>
            </w:pPr>
          </w:p>
        </w:tc>
      </w:tr>
      <w:tr w:rsidR="00807156" w:rsidRPr="00362CDF" w14:paraId="15749832" w14:textId="77777777" w:rsidTr="004F520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61F04D93"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DCEF72"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Categorie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DAC998"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Identificator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74BC9D"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Număr de imobile</w:t>
            </w:r>
          </w:p>
        </w:tc>
      </w:tr>
      <w:tr w:rsidR="00807156" w:rsidRPr="00362CDF" w14:paraId="3B545E34" w14:textId="77777777" w:rsidTr="004F520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4FF82BE" w14:textId="77777777" w:rsidR="00807156" w:rsidRPr="00362CDF" w:rsidRDefault="00807156" w:rsidP="00362CDF">
            <w:pPr>
              <w:spacing w:line="360" w:lineRule="auto"/>
              <w:jc w:val="center"/>
              <w:rPr>
                <w:rFonts w:ascii="Times New Roman" w:hAnsi="Times New Roman"/>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9477EED" w14:textId="77777777" w:rsidR="00807156" w:rsidRPr="00362CDF" w:rsidRDefault="00807156" w:rsidP="00362CDF">
            <w:pPr>
              <w:spacing w:line="360" w:lineRule="auto"/>
              <w:jc w:val="both"/>
              <w:rPr>
                <w:rFonts w:ascii="Times New Roman" w:hAnsi="Times New Roman"/>
                <w:sz w:val="17"/>
                <w:szCs w:val="17"/>
              </w:rPr>
            </w:pPr>
            <w:r w:rsidRPr="00362CDF">
              <w:rPr>
                <w:rFonts w:ascii="Times New Roman" w:hAnsi="Times New Roman"/>
                <w:sz w:val="17"/>
                <w:szCs w:val="17"/>
              </w:rPr>
              <w:t>Număr total de imobile din cadrul livrării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DD2403"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NT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BB5FBA" w14:textId="77777777" w:rsidR="00807156" w:rsidRPr="00362CDF" w:rsidRDefault="00807156" w:rsidP="00362CDF">
            <w:pPr>
              <w:spacing w:line="360" w:lineRule="auto"/>
              <w:jc w:val="center"/>
              <w:rPr>
                <w:rFonts w:ascii="Times New Roman" w:hAnsi="Times New Roman"/>
                <w:sz w:val="17"/>
                <w:szCs w:val="17"/>
              </w:rPr>
            </w:pPr>
          </w:p>
        </w:tc>
      </w:tr>
      <w:tr w:rsidR="00807156" w:rsidRPr="00362CDF" w14:paraId="787C9741" w14:textId="77777777" w:rsidTr="004F520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EAEBFA4"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FACCC0" w14:textId="77777777" w:rsidR="00807156" w:rsidRPr="00362CDF" w:rsidRDefault="00807156" w:rsidP="00362CDF">
            <w:pPr>
              <w:spacing w:line="360" w:lineRule="auto"/>
              <w:jc w:val="both"/>
              <w:rPr>
                <w:rFonts w:ascii="Times New Roman" w:hAnsi="Times New Roman"/>
                <w:sz w:val="17"/>
                <w:szCs w:val="17"/>
              </w:rPr>
            </w:pPr>
            <w:r w:rsidRPr="00362CDF">
              <w:rPr>
                <w:rFonts w:ascii="Times New Roman" w:hAnsi="Times New Roman"/>
                <w:sz w:val="17"/>
                <w:szCs w:val="17"/>
              </w:rPr>
              <w:t>Număr total de imobile care se verifică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8D90E2"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N = N1 + N2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FBEB3F" w14:textId="77777777" w:rsidR="00807156" w:rsidRPr="00362CDF" w:rsidRDefault="00807156" w:rsidP="00362CDF">
            <w:pPr>
              <w:spacing w:line="360" w:lineRule="auto"/>
              <w:jc w:val="center"/>
              <w:rPr>
                <w:rFonts w:ascii="Times New Roman" w:hAnsi="Times New Roman"/>
                <w:sz w:val="17"/>
                <w:szCs w:val="17"/>
              </w:rPr>
            </w:pPr>
          </w:p>
        </w:tc>
      </w:tr>
      <w:tr w:rsidR="00807156" w:rsidRPr="00362CDF" w14:paraId="5F474DED" w14:textId="77777777" w:rsidTr="004F520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EC38628"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FE9BF4" w14:textId="77777777" w:rsidR="00807156" w:rsidRPr="00362CDF" w:rsidRDefault="00807156" w:rsidP="00362CDF">
            <w:pPr>
              <w:spacing w:line="360" w:lineRule="auto"/>
              <w:jc w:val="both"/>
              <w:rPr>
                <w:rFonts w:ascii="Times New Roman" w:hAnsi="Times New Roman"/>
                <w:sz w:val="17"/>
                <w:szCs w:val="17"/>
              </w:rPr>
            </w:pPr>
            <w:r w:rsidRPr="00362CDF">
              <w:rPr>
                <w:rFonts w:ascii="Times New Roman" w:hAnsi="Times New Roman"/>
                <w:sz w:val="17"/>
                <w:szCs w:val="17"/>
              </w:rPr>
              <w:t>Număr de imobile care conţin informaţii în partea a III-a a cărţii funciare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B196EF"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N1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6F850F9" w14:textId="77777777" w:rsidR="00807156" w:rsidRPr="00362CDF" w:rsidRDefault="00807156" w:rsidP="00362CDF">
            <w:pPr>
              <w:spacing w:line="360" w:lineRule="auto"/>
              <w:jc w:val="center"/>
              <w:rPr>
                <w:rFonts w:ascii="Times New Roman" w:hAnsi="Times New Roman"/>
                <w:sz w:val="17"/>
                <w:szCs w:val="17"/>
              </w:rPr>
            </w:pPr>
          </w:p>
        </w:tc>
      </w:tr>
      <w:tr w:rsidR="00807156" w:rsidRPr="00362CDF" w14:paraId="656D36D9" w14:textId="77777777" w:rsidTr="004F520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14:paraId="4D856566"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8FCDE7" w14:textId="77777777" w:rsidR="00807156" w:rsidRPr="00362CDF" w:rsidRDefault="00807156" w:rsidP="00362CDF">
            <w:pPr>
              <w:spacing w:line="360" w:lineRule="auto"/>
              <w:jc w:val="both"/>
              <w:rPr>
                <w:rFonts w:ascii="Times New Roman" w:hAnsi="Times New Roman"/>
                <w:sz w:val="17"/>
                <w:szCs w:val="17"/>
              </w:rPr>
            </w:pPr>
            <w:r w:rsidRPr="00362CDF">
              <w:rPr>
                <w:rFonts w:ascii="Times New Roman" w:hAnsi="Times New Roman"/>
                <w:sz w:val="17"/>
                <w:szCs w:val="17"/>
              </w:rPr>
              <w:t>Procent 10% din nr. de imobile fără informaţii în partea a III-a a cărţii funciare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DAD435"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N2 = 10% din NT - N1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0BE56B" w14:textId="77777777" w:rsidR="00807156" w:rsidRPr="00362CDF" w:rsidRDefault="00807156" w:rsidP="00362CDF">
            <w:pPr>
              <w:spacing w:line="360" w:lineRule="auto"/>
              <w:jc w:val="center"/>
              <w:rPr>
                <w:rFonts w:ascii="Times New Roman" w:hAnsi="Times New Roman"/>
                <w:sz w:val="17"/>
                <w:szCs w:val="17"/>
              </w:rPr>
            </w:pPr>
          </w:p>
        </w:tc>
      </w:tr>
    </w:tbl>
    <w:p w14:paraId="29DE2223" w14:textId="77777777" w:rsidR="00807156" w:rsidRPr="00362CDF" w:rsidRDefault="00807156" w:rsidP="00362CDF">
      <w:pPr>
        <w:spacing w:line="360" w:lineRule="auto"/>
        <w:jc w:val="both"/>
        <w:rPr>
          <w:rFonts w:ascii="Times New Roman" w:hAnsi="Times New Roman"/>
          <w:sz w:val="26"/>
          <w:szCs w:val="26"/>
        </w:rPr>
      </w:pPr>
    </w:p>
    <w:p w14:paraId="49D0637E"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 w:val="26"/>
          <w:szCs w:val="26"/>
        </w:rPr>
        <w:t xml:space="preserve">    </w:t>
      </w:r>
      <w:r w:rsidRPr="00362CDF">
        <w:rPr>
          <w:rStyle w:val="l5def1"/>
          <w:rFonts w:ascii="Times New Roman" w:hAnsi="Times New Roman" w:cs="Times New Roman"/>
          <w:color w:val="auto"/>
          <w:sz w:val="24"/>
        </w:rPr>
        <w:t>Verificarea s-a efectuat asupra N = (nr. ) imobile verificate.</w:t>
      </w:r>
      <w:r w:rsidRPr="00362CDF">
        <w:rPr>
          <w:rFonts w:ascii="Times New Roman" w:hAnsi="Times New Roman"/>
          <w:szCs w:val="26"/>
        </w:rPr>
        <w:t xml:space="preserve">  </w:t>
      </w:r>
    </w:p>
    <w:p w14:paraId="5A85BD40"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w:t>
      </w:r>
      <w:r w:rsidRPr="00362CDF">
        <w:rPr>
          <w:rFonts w:ascii="Times New Roman" w:hAnsi="Times New Roman"/>
          <w:b/>
          <w:bCs/>
          <w:szCs w:val="26"/>
        </w:rPr>
        <w:t>b)</w:t>
      </w:r>
      <w:r w:rsidRPr="00362CDF">
        <w:rPr>
          <w:rFonts w:ascii="Times New Roman" w:hAnsi="Times New Roman"/>
          <w:szCs w:val="26"/>
        </w:rPr>
        <w:t xml:space="preserve"> </w:t>
      </w:r>
      <w:r w:rsidRPr="00362CDF">
        <w:rPr>
          <w:rStyle w:val="l5def1"/>
          <w:rFonts w:ascii="Times New Roman" w:hAnsi="Times New Roman" w:cs="Times New Roman"/>
          <w:color w:val="auto"/>
          <w:sz w:val="24"/>
        </w:rPr>
        <w:t>verificarea calitativă:</w:t>
      </w:r>
      <w:r w:rsidRPr="00362CDF">
        <w:rPr>
          <w:rFonts w:ascii="Times New Roman" w:hAnsi="Times New Roman"/>
          <w:szCs w:val="26"/>
        </w:rPr>
        <w:t xml:space="preserve">  </w:t>
      </w:r>
    </w:p>
    <w:p w14:paraId="57BA3057" w14:textId="69509EC4"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În urma verificării din punct de vedere calitativ a conţinutului şi corectitudinii datelor înscrise în fişierele .cgxml şi în celelalte</w:t>
      </w:r>
      <w:r w:rsidR="001D5084" w:rsidRPr="00362CDF">
        <w:rPr>
          <w:rStyle w:val="l5def1"/>
          <w:rFonts w:ascii="Times New Roman" w:hAnsi="Times New Roman" w:cs="Times New Roman"/>
          <w:color w:val="auto"/>
          <w:sz w:val="24"/>
        </w:rPr>
        <w:t xml:space="preserve"> </w:t>
      </w:r>
      <w:r w:rsidRPr="00362CDF">
        <w:rPr>
          <w:rStyle w:val="l5def1"/>
          <w:rFonts w:ascii="Times New Roman" w:hAnsi="Times New Roman" w:cs="Times New Roman"/>
          <w:color w:val="auto"/>
          <w:sz w:val="24"/>
        </w:rPr>
        <w:t xml:space="preserve">livrabile ce constituie Livrare: Documentele tehnice ale </w:t>
      </w:r>
      <w:r w:rsidR="001D5084" w:rsidRPr="00362CDF">
        <w:rPr>
          <w:rStyle w:val="l5def1"/>
          <w:rFonts w:ascii="Times New Roman" w:hAnsi="Times New Roman" w:cs="Times New Roman"/>
          <w:color w:val="auto"/>
          <w:sz w:val="24"/>
        </w:rPr>
        <w:t xml:space="preserve"> c</w:t>
      </w:r>
      <w:r w:rsidRPr="00362CDF">
        <w:rPr>
          <w:rStyle w:val="l5def1"/>
          <w:rFonts w:ascii="Times New Roman" w:hAnsi="Times New Roman" w:cs="Times New Roman"/>
          <w:color w:val="auto"/>
          <w:sz w:val="24"/>
        </w:rPr>
        <w:t>adastrului - spre publicare, Comisia de recepţie a constatat că livrarea</w:t>
      </w:r>
      <w:r w:rsidR="001D5084" w:rsidRPr="00362CDF">
        <w:rPr>
          <w:rStyle w:val="l5def1"/>
          <w:rFonts w:ascii="Times New Roman" w:hAnsi="Times New Roman" w:cs="Times New Roman"/>
          <w:color w:val="auto"/>
          <w:sz w:val="24"/>
        </w:rPr>
        <w:t xml:space="preserve"> </w:t>
      </w:r>
      <w:r w:rsidRPr="00362CDF">
        <w:rPr>
          <w:rStyle w:val="l5def1"/>
          <w:rFonts w:ascii="Times New Roman" w:hAnsi="Times New Roman" w:cs="Times New Roman"/>
          <w:color w:val="auto"/>
          <w:sz w:val="24"/>
        </w:rPr>
        <w:t>corespunde cerinţelor din specificaţiile tehnice.</w:t>
      </w:r>
      <w:r w:rsidRPr="00362CDF">
        <w:rPr>
          <w:rFonts w:ascii="Times New Roman" w:hAnsi="Times New Roman"/>
          <w:szCs w:val="26"/>
        </w:rPr>
        <w:t xml:space="preserve">  </w:t>
      </w:r>
    </w:p>
    <w:p w14:paraId="1CDD6F9F"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Alte observaţii cu privire la livrare şi recepţie, dacă este cazul.</w:t>
      </w:r>
      <w:r w:rsidRPr="00362CDF">
        <w:rPr>
          <w:rFonts w:ascii="Times New Roman" w:hAnsi="Times New Roman"/>
          <w:szCs w:val="26"/>
        </w:rPr>
        <w:t xml:space="preserve">  </w:t>
      </w:r>
    </w:p>
    <w:p w14:paraId="760FDD75" w14:textId="12F4A7F4"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lastRenderedPageBreak/>
        <w:t xml:space="preserve">    </w:t>
      </w:r>
      <w:r w:rsidRPr="00362CDF">
        <w:rPr>
          <w:rStyle w:val="l5def1"/>
          <w:rFonts w:ascii="Times New Roman" w:hAnsi="Times New Roman" w:cs="Times New Roman"/>
          <w:color w:val="auto"/>
          <w:sz w:val="24"/>
        </w:rPr>
        <w:t xml:space="preserve">Comisia de recepţie confirmă numărul imobilelor din sectoarele </w:t>
      </w:r>
      <w:r w:rsidR="001D5084" w:rsidRPr="00362CDF">
        <w:rPr>
          <w:rStyle w:val="l5def1"/>
          <w:rFonts w:ascii="Times New Roman" w:hAnsi="Times New Roman" w:cs="Times New Roman"/>
          <w:color w:val="auto"/>
          <w:sz w:val="24"/>
        </w:rPr>
        <w:t xml:space="preserve">cadastrale . . . . . . . . . . </w:t>
      </w:r>
    </w:p>
    <w:p w14:paraId="59AFC245" w14:textId="77777777" w:rsidR="00807156" w:rsidRPr="00362CDF" w:rsidRDefault="00807156" w:rsidP="00362CDF">
      <w:pPr>
        <w:spacing w:line="360" w:lineRule="auto"/>
        <w:jc w:val="both"/>
        <w:rPr>
          <w:rFonts w:ascii="Times New Roman" w:hAnsi="Times New Roman"/>
          <w:sz w:val="26"/>
          <w:szCs w:val="26"/>
        </w:rPr>
      </w:pPr>
    </w:p>
    <w:tbl>
      <w:tblPr>
        <w:tblW w:w="10625" w:type="dxa"/>
        <w:jc w:val="center"/>
        <w:tblCellMar>
          <w:top w:w="15" w:type="dxa"/>
          <w:left w:w="15" w:type="dxa"/>
          <w:bottom w:w="15" w:type="dxa"/>
          <w:right w:w="15" w:type="dxa"/>
        </w:tblCellMar>
        <w:tblLook w:val="04A0" w:firstRow="1" w:lastRow="0" w:firstColumn="1" w:lastColumn="0" w:noHBand="0" w:noVBand="1"/>
      </w:tblPr>
      <w:tblGrid>
        <w:gridCol w:w="14"/>
        <w:gridCol w:w="4613"/>
        <w:gridCol w:w="1134"/>
        <w:gridCol w:w="1134"/>
        <w:gridCol w:w="1134"/>
        <w:gridCol w:w="1134"/>
        <w:gridCol w:w="1462"/>
      </w:tblGrid>
      <w:tr w:rsidR="00807156" w:rsidRPr="00362CDF" w14:paraId="31CA21D4" w14:textId="77777777" w:rsidTr="004F520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46BCB924" w14:textId="77777777" w:rsidR="00807156" w:rsidRPr="00362CDF" w:rsidRDefault="00807156" w:rsidP="00362CDF">
            <w:pPr>
              <w:spacing w:line="360" w:lineRule="auto"/>
              <w:jc w:val="both"/>
              <w:rPr>
                <w:rFonts w:ascii="Times New Roman" w:hAnsi="Times New Roman"/>
                <w:sz w:val="26"/>
                <w:szCs w:val="26"/>
              </w:rPr>
            </w:pPr>
          </w:p>
        </w:tc>
        <w:tc>
          <w:tcPr>
            <w:tcW w:w="4613" w:type="dxa"/>
            <w:tcBorders>
              <w:top w:val="nil"/>
              <w:left w:val="nil"/>
              <w:bottom w:val="nil"/>
              <w:right w:val="nil"/>
            </w:tcBorders>
            <w:tcMar>
              <w:top w:w="0" w:type="dxa"/>
              <w:left w:w="45" w:type="dxa"/>
              <w:bottom w:w="0" w:type="dxa"/>
              <w:right w:w="45" w:type="dxa"/>
            </w:tcMar>
            <w:vAlign w:val="center"/>
            <w:hideMark/>
          </w:tcPr>
          <w:p w14:paraId="51177F61" w14:textId="77777777" w:rsidR="00807156" w:rsidRPr="00362CDF" w:rsidRDefault="00807156" w:rsidP="00362CDF">
            <w:pPr>
              <w:spacing w:line="360" w:lineRule="auto"/>
              <w:jc w:val="both"/>
              <w:rPr>
                <w:rFonts w:ascii="Times New Roman" w:hAnsi="Times New Roman"/>
                <w:sz w:val="20"/>
                <w:szCs w:val="20"/>
              </w:rPr>
            </w:pPr>
          </w:p>
        </w:tc>
        <w:tc>
          <w:tcPr>
            <w:tcW w:w="1134" w:type="dxa"/>
            <w:tcBorders>
              <w:top w:val="nil"/>
              <w:left w:val="nil"/>
              <w:bottom w:val="nil"/>
              <w:right w:val="nil"/>
            </w:tcBorders>
            <w:tcMar>
              <w:top w:w="0" w:type="dxa"/>
              <w:left w:w="45" w:type="dxa"/>
              <w:bottom w:w="0" w:type="dxa"/>
              <w:right w:w="45" w:type="dxa"/>
            </w:tcMar>
            <w:vAlign w:val="center"/>
            <w:hideMark/>
          </w:tcPr>
          <w:p w14:paraId="0D7E9C42" w14:textId="77777777" w:rsidR="00807156" w:rsidRPr="00362CDF" w:rsidRDefault="00807156" w:rsidP="00362CDF">
            <w:pPr>
              <w:spacing w:line="360" w:lineRule="auto"/>
              <w:jc w:val="both"/>
              <w:rPr>
                <w:rFonts w:ascii="Times New Roman" w:hAnsi="Times New Roman"/>
                <w:sz w:val="20"/>
                <w:szCs w:val="20"/>
              </w:rPr>
            </w:pPr>
          </w:p>
        </w:tc>
        <w:tc>
          <w:tcPr>
            <w:tcW w:w="1134" w:type="dxa"/>
            <w:tcBorders>
              <w:top w:val="nil"/>
              <w:left w:val="nil"/>
              <w:bottom w:val="nil"/>
              <w:right w:val="nil"/>
            </w:tcBorders>
            <w:tcMar>
              <w:top w:w="0" w:type="dxa"/>
              <w:left w:w="45" w:type="dxa"/>
              <w:bottom w:w="0" w:type="dxa"/>
              <w:right w:w="45" w:type="dxa"/>
            </w:tcMar>
            <w:vAlign w:val="center"/>
            <w:hideMark/>
          </w:tcPr>
          <w:p w14:paraId="4D3D58A8" w14:textId="77777777" w:rsidR="00807156" w:rsidRPr="00362CDF" w:rsidRDefault="00807156" w:rsidP="00362CDF">
            <w:pPr>
              <w:spacing w:line="360" w:lineRule="auto"/>
              <w:jc w:val="both"/>
              <w:rPr>
                <w:rFonts w:ascii="Times New Roman" w:hAnsi="Times New Roman"/>
                <w:sz w:val="20"/>
                <w:szCs w:val="20"/>
              </w:rPr>
            </w:pPr>
          </w:p>
        </w:tc>
        <w:tc>
          <w:tcPr>
            <w:tcW w:w="1134" w:type="dxa"/>
            <w:tcBorders>
              <w:top w:val="nil"/>
              <w:left w:val="nil"/>
              <w:bottom w:val="nil"/>
              <w:right w:val="nil"/>
            </w:tcBorders>
          </w:tcPr>
          <w:p w14:paraId="457F0637" w14:textId="77777777" w:rsidR="00807156" w:rsidRPr="00362CDF" w:rsidRDefault="00807156" w:rsidP="00362CDF">
            <w:pPr>
              <w:spacing w:line="360" w:lineRule="auto"/>
              <w:jc w:val="both"/>
              <w:rPr>
                <w:rFonts w:ascii="Times New Roman" w:hAnsi="Times New Roman"/>
                <w:sz w:val="20"/>
                <w:szCs w:val="20"/>
              </w:rPr>
            </w:pPr>
          </w:p>
        </w:tc>
        <w:tc>
          <w:tcPr>
            <w:tcW w:w="1134" w:type="dxa"/>
            <w:tcBorders>
              <w:top w:val="nil"/>
              <w:left w:val="nil"/>
              <w:bottom w:val="nil"/>
              <w:right w:val="nil"/>
            </w:tcBorders>
            <w:tcMar>
              <w:top w:w="0" w:type="dxa"/>
              <w:left w:w="45" w:type="dxa"/>
              <w:bottom w:w="0" w:type="dxa"/>
              <w:right w:w="45" w:type="dxa"/>
            </w:tcMar>
            <w:vAlign w:val="center"/>
            <w:hideMark/>
          </w:tcPr>
          <w:p w14:paraId="351E3603" w14:textId="77777777" w:rsidR="00807156" w:rsidRPr="00362CDF" w:rsidRDefault="00807156" w:rsidP="00362CDF">
            <w:pPr>
              <w:spacing w:line="360" w:lineRule="auto"/>
              <w:jc w:val="both"/>
              <w:rPr>
                <w:rFonts w:ascii="Times New Roman" w:hAnsi="Times New Roman"/>
                <w:sz w:val="20"/>
                <w:szCs w:val="20"/>
              </w:rPr>
            </w:pPr>
          </w:p>
        </w:tc>
        <w:tc>
          <w:tcPr>
            <w:tcW w:w="1462" w:type="dxa"/>
            <w:tcBorders>
              <w:top w:val="nil"/>
              <w:left w:val="nil"/>
              <w:bottom w:val="nil"/>
              <w:right w:val="nil"/>
            </w:tcBorders>
            <w:tcMar>
              <w:top w:w="0" w:type="dxa"/>
              <w:left w:w="45" w:type="dxa"/>
              <w:bottom w:w="0" w:type="dxa"/>
              <w:right w:w="45" w:type="dxa"/>
            </w:tcMar>
            <w:vAlign w:val="center"/>
            <w:hideMark/>
          </w:tcPr>
          <w:p w14:paraId="630AD63F" w14:textId="77777777" w:rsidR="00807156" w:rsidRPr="00362CDF" w:rsidRDefault="00807156" w:rsidP="00362CDF">
            <w:pPr>
              <w:spacing w:line="360" w:lineRule="auto"/>
              <w:jc w:val="both"/>
              <w:rPr>
                <w:rFonts w:ascii="Times New Roman" w:hAnsi="Times New Roman"/>
                <w:sz w:val="20"/>
                <w:szCs w:val="20"/>
              </w:rPr>
            </w:pPr>
          </w:p>
        </w:tc>
      </w:tr>
      <w:tr w:rsidR="00807156" w:rsidRPr="00362CDF" w14:paraId="01242256" w14:textId="77777777" w:rsidTr="004F5206">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14:paraId="32808DEB" w14:textId="77777777" w:rsidR="00807156" w:rsidRPr="00362CDF" w:rsidRDefault="00807156" w:rsidP="00362CDF">
            <w:pPr>
              <w:spacing w:line="360" w:lineRule="auto"/>
              <w:jc w:val="both"/>
              <w:rPr>
                <w:rFonts w:ascii="Times New Roman" w:hAnsi="Times New Roman"/>
                <w:sz w:val="20"/>
                <w:szCs w:val="20"/>
              </w:rPr>
            </w:pPr>
          </w:p>
        </w:tc>
        <w:tc>
          <w:tcPr>
            <w:tcW w:w="461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D14A4A" w14:textId="77777777" w:rsidR="00807156" w:rsidRPr="00362CDF" w:rsidRDefault="00807156" w:rsidP="00362CDF">
            <w:pPr>
              <w:spacing w:line="360" w:lineRule="auto"/>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1BAB28"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Nr. de imobile din extravilan (1)</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082192A"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Nr. de imobile din intravilan (2)</w:t>
            </w:r>
          </w:p>
        </w:tc>
        <w:tc>
          <w:tcPr>
            <w:tcW w:w="1134" w:type="dxa"/>
            <w:tcBorders>
              <w:top w:val="single" w:sz="6" w:space="0" w:color="auto"/>
              <w:left w:val="single" w:sz="6" w:space="0" w:color="auto"/>
              <w:bottom w:val="single" w:sz="6" w:space="0" w:color="auto"/>
              <w:right w:val="single" w:sz="6" w:space="0" w:color="auto"/>
            </w:tcBorders>
          </w:tcPr>
          <w:p w14:paraId="3A0C2EDC" w14:textId="77777777" w:rsidR="00807156" w:rsidRPr="00362CDF" w:rsidRDefault="00807156" w:rsidP="00362CDF">
            <w:pPr>
              <w:spacing w:line="360" w:lineRule="auto"/>
              <w:jc w:val="center"/>
              <w:rPr>
                <w:rFonts w:ascii="Times New Roman" w:hAnsi="Times New Roman"/>
                <w:sz w:val="17"/>
                <w:szCs w:val="17"/>
              </w:rPr>
            </w:pPr>
          </w:p>
          <w:p w14:paraId="006E7628" w14:textId="77777777" w:rsidR="00807156" w:rsidRPr="00362CDF" w:rsidRDefault="00807156" w:rsidP="00362CDF">
            <w:pPr>
              <w:spacing w:line="360" w:lineRule="auto"/>
              <w:jc w:val="center"/>
              <w:rPr>
                <w:rFonts w:ascii="Times New Roman" w:hAnsi="Times New Roman"/>
                <w:sz w:val="17"/>
                <w:szCs w:val="17"/>
              </w:rPr>
            </w:pPr>
          </w:p>
          <w:p w14:paraId="28B793E8"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Nr. de imobile mixte (3)</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B1E7AD"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Nr. total de imobile (4) = (1 + 2 + 3)</w:t>
            </w:r>
          </w:p>
        </w:tc>
        <w:tc>
          <w:tcPr>
            <w:tcW w:w="14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11A643"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Suprafaţa aferentă nr. total de imobile</w:t>
            </w:r>
            <w:r w:rsidRPr="00362CDF">
              <w:rPr>
                <w:rFonts w:ascii="Times New Roman" w:hAnsi="Times New Roman"/>
                <w:sz w:val="17"/>
                <w:szCs w:val="17"/>
              </w:rPr>
              <w:br/>
              <w:t xml:space="preserve">(ha) </w:t>
            </w:r>
            <w:r w:rsidRPr="00362CDF">
              <w:rPr>
                <w:rFonts w:ascii="Times New Roman" w:hAnsi="Times New Roman"/>
                <w:sz w:val="17"/>
                <w:szCs w:val="17"/>
              </w:rPr>
              <w:br/>
              <w:t>(5)</w:t>
            </w:r>
          </w:p>
        </w:tc>
      </w:tr>
      <w:tr w:rsidR="00807156" w:rsidRPr="00362CDF" w14:paraId="7CB46740" w14:textId="77777777" w:rsidTr="004F520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245EBBC" w14:textId="77777777" w:rsidR="00807156" w:rsidRPr="00362CDF" w:rsidRDefault="00807156" w:rsidP="00362CDF">
            <w:pPr>
              <w:spacing w:line="360" w:lineRule="auto"/>
              <w:jc w:val="center"/>
              <w:rPr>
                <w:rFonts w:ascii="Times New Roman" w:hAnsi="Times New Roman"/>
                <w:sz w:val="17"/>
                <w:szCs w:val="17"/>
              </w:rPr>
            </w:pPr>
          </w:p>
        </w:tc>
        <w:tc>
          <w:tcPr>
            <w:tcW w:w="461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716D1E" w14:textId="77777777" w:rsidR="00807156" w:rsidRPr="00362CDF" w:rsidRDefault="00807156" w:rsidP="00362CDF">
            <w:pPr>
              <w:spacing w:line="360" w:lineRule="auto"/>
              <w:jc w:val="both"/>
              <w:rPr>
                <w:rFonts w:ascii="Times New Roman" w:hAnsi="Times New Roman"/>
                <w:sz w:val="17"/>
                <w:szCs w:val="17"/>
              </w:rPr>
            </w:pPr>
            <w:r w:rsidRPr="00362CDF">
              <w:rPr>
                <w:rFonts w:ascii="Times New Roman" w:hAnsi="Times New Roman"/>
                <w:sz w:val="17"/>
                <w:szCs w:val="17"/>
              </w:rPr>
              <w:t>A - TOTAL IMOBILE RECEPŢIONATE (A = B + C + D + E), din care:</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73EF1E" w14:textId="77777777" w:rsidR="00807156" w:rsidRPr="00362CDF" w:rsidRDefault="00807156" w:rsidP="00362CDF">
            <w:pPr>
              <w:spacing w:line="360" w:lineRule="auto"/>
              <w:jc w:val="both"/>
              <w:rPr>
                <w:rFonts w:ascii="Times New Roman" w:hAnsi="Times New Roman"/>
                <w:sz w:val="17"/>
                <w:szCs w:val="17"/>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A915DC" w14:textId="77777777" w:rsidR="00807156" w:rsidRPr="00362CDF" w:rsidRDefault="00807156" w:rsidP="00362CDF">
            <w:pPr>
              <w:spacing w:line="360" w:lineRule="auto"/>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8B86919" w14:textId="77777777" w:rsidR="00807156" w:rsidRPr="00362CDF" w:rsidRDefault="00807156" w:rsidP="00362CDF">
            <w:pPr>
              <w:spacing w:line="360" w:lineRule="auto"/>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5A4A531" w14:textId="77777777" w:rsidR="00807156" w:rsidRPr="00362CDF" w:rsidRDefault="00807156" w:rsidP="00362CDF">
            <w:pPr>
              <w:spacing w:line="360" w:lineRule="auto"/>
              <w:jc w:val="both"/>
              <w:rPr>
                <w:rFonts w:ascii="Times New Roman" w:hAnsi="Times New Roman"/>
                <w:sz w:val="20"/>
                <w:szCs w:val="20"/>
              </w:rPr>
            </w:pPr>
          </w:p>
        </w:tc>
        <w:tc>
          <w:tcPr>
            <w:tcW w:w="14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624315" w14:textId="77777777" w:rsidR="00807156" w:rsidRPr="00362CDF" w:rsidRDefault="00807156" w:rsidP="00362CDF">
            <w:pPr>
              <w:spacing w:line="360" w:lineRule="auto"/>
              <w:jc w:val="both"/>
              <w:rPr>
                <w:rFonts w:ascii="Times New Roman" w:hAnsi="Times New Roman"/>
                <w:sz w:val="20"/>
                <w:szCs w:val="20"/>
              </w:rPr>
            </w:pPr>
          </w:p>
        </w:tc>
      </w:tr>
      <w:tr w:rsidR="00807156" w:rsidRPr="00362CDF" w14:paraId="5527B302" w14:textId="77777777" w:rsidTr="004F520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2FE9EE4C" w14:textId="77777777" w:rsidR="00807156" w:rsidRPr="00362CDF" w:rsidRDefault="00807156" w:rsidP="00362CDF">
            <w:pPr>
              <w:spacing w:line="360" w:lineRule="auto"/>
              <w:jc w:val="both"/>
              <w:rPr>
                <w:rFonts w:ascii="Times New Roman" w:hAnsi="Times New Roman"/>
                <w:sz w:val="20"/>
                <w:szCs w:val="20"/>
              </w:rPr>
            </w:pPr>
          </w:p>
        </w:tc>
        <w:tc>
          <w:tcPr>
            <w:tcW w:w="461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C67B0C0" w14:textId="77777777" w:rsidR="00807156" w:rsidRPr="00362CDF" w:rsidRDefault="00807156" w:rsidP="00362CDF">
            <w:pPr>
              <w:spacing w:line="360" w:lineRule="auto"/>
              <w:jc w:val="both"/>
              <w:rPr>
                <w:rFonts w:ascii="Times New Roman" w:hAnsi="Times New Roman"/>
                <w:sz w:val="17"/>
                <w:szCs w:val="17"/>
              </w:rPr>
            </w:pPr>
            <w:r w:rsidRPr="00362CDF">
              <w:rPr>
                <w:rFonts w:ascii="Times New Roman" w:hAnsi="Times New Roman"/>
                <w:sz w:val="17"/>
                <w:szCs w:val="17"/>
              </w:rPr>
              <w:t>B - Imobile cu proprietari/posesori identificaţi care fac obiectul plăţii integrale plata 100% din preţul unitar pe imobil</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F4991A" w14:textId="77777777" w:rsidR="00807156" w:rsidRPr="00362CDF" w:rsidRDefault="00807156" w:rsidP="00362CDF">
            <w:pPr>
              <w:spacing w:line="360" w:lineRule="auto"/>
              <w:jc w:val="both"/>
              <w:rPr>
                <w:rFonts w:ascii="Times New Roman" w:hAnsi="Times New Roman"/>
                <w:sz w:val="17"/>
                <w:szCs w:val="17"/>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2A2751A" w14:textId="77777777" w:rsidR="00807156" w:rsidRPr="00362CDF" w:rsidRDefault="00807156" w:rsidP="00362CDF">
            <w:pPr>
              <w:spacing w:line="360" w:lineRule="auto"/>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D734D9F" w14:textId="77777777" w:rsidR="00807156" w:rsidRPr="00362CDF" w:rsidRDefault="00807156" w:rsidP="00362CDF">
            <w:pPr>
              <w:spacing w:line="360" w:lineRule="auto"/>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75AB3F" w14:textId="77777777" w:rsidR="00807156" w:rsidRPr="00362CDF" w:rsidRDefault="00807156" w:rsidP="00362CDF">
            <w:pPr>
              <w:spacing w:line="360" w:lineRule="auto"/>
              <w:jc w:val="both"/>
              <w:rPr>
                <w:rFonts w:ascii="Times New Roman" w:hAnsi="Times New Roman"/>
                <w:sz w:val="20"/>
                <w:szCs w:val="20"/>
              </w:rPr>
            </w:pPr>
          </w:p>
        </w:tc>
        <w:tc>
          <w:tcPr>
            <w:tcW w:w="14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C376B99" w14:textId="77777777" w:rsidR="00807156" w:rsidRPr="00362CDF" w:rsidRDefault="00807156" w:rsidP="00362CDF">
            <w:pPr>
              <w:spacing w:line="360" w:lineRule="auto"/>
              <w:jc w:val="both"/>
              <w:rPr>
                <w:rFonts w:ascii="Times New Roman" w:hAnsi="Times New Roman"/>
                <w:sz w:val="20"/>
                <w:szCs w:val="20"/>
              </w:rPr>
            </w:pPr>
          </w:p>
        </w:tc>
      </w:tr>
      <w:tr w:rsidR="00807156" w:rsidRPr="00362CDF" w14:paraId="254E9F4B" w14:textId="77777777" w:rsidTr="004F520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6F0B392D" w14:textId="77777777" w:rsidR="00807156" w:rsidRPr="00362CDF" w:rsidRDefault="00807156" w:rsidP="00362CDF">
            <w:pPr>
              <w:spacing w:line="360" w:lineRule="auto"/>
              <w:jc w:val="both"/>
              <w:rPr>
                <w:rFonts w:ascii="Times New Roman" w:hAnsi="Times New Roman"/>
                <w:sz w:val="20"/>
                <w:szCs w:val="20"/>
              </w:rPr>
            </w:pPr>
          </w:p>
        </w:tc>
        <w:tc>
          <w:tcPr>
            <w:tcW w:w="461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9D714E" w14:textId="77777777" w:rsidR="00807156" w:rsidRPr="00362CDF" w:rsidRDefault="00807156" w:rsidP="00362CDF">
            <w:pPr>
              <w:spacing w:line="360" w:lineRule="auto"/>
              <w:jc w:val="both"/>
              <w:rPr>
                <w:rFonts w:ascii="Times New Roman" w:hAnsi="Times New Roman"/>
                <w:sz w:val="17"/>
                <w:szCs w:val="17"/>
              </w:rPr>
            </w:pPr>
            <w:r w:rsidRPr="00362CDF">
              <w:rPr>
                <w:rFonts w:ascii="Times New Roman" w:hAnsi="Times New Roman"/>
                <w:sz w:val="17"/>
                <w:szCs w:val="17"/>
              </w:rPr>
              <w:t>C - Imobile cu proprietari neidentificaţi,  plata 10% din preţul unitar pe imobil</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107DD9" w14:textId="77777777" w:rsidR="00807156" w:rsidRPr="00362CDF" w:rsidRDefault="00807156" w:rsidP="00362CDF">
            <w:pPr>
              <w:spacing w:line="360" w:lineRule="auto"/>
              <w:jc w:val="both"/>
              <w:rPr>
                <w:rFonts w:ascii="Times New Roman" w:hAnsi="Times New Roman"/>
                <w:sz w:val="17"/>
                <w:szCs w:val="17"/>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B8D6BC" w14:textId="77777777" w:rsidR="00807156" w:rsidRPr="00362CDF" w:rsidRDefault="00807156" w:rsidP="00362CDF">
            <w:pPr>
              <w:spacing w:line="360" w:lineRule="auto"/>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4C12A929" w14:textId="77777777" w:rsidR="00807156" w:rsidRPr="00362CDF" w:rsidRDefault="00807156" w:rsidP="00362CDF">
            <w:pPr>
              <w:spacing w:line="360" w:lineRule="auto"/>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F072F3" w14:textId="77777777" w:rsidR="00807156" w:rsidRPr="00362CDF" w:rsidRDefault="00807156" w:rsidP="00362CDF">
            <w:pPr>
              <w:spacing w:line="360" w:lineRule="auto"/>
              <w:jc w:val="both"/>
              <w:rPr>
                <w:rFonts w:ascii="Times New Roman" w:hAnsi="Times New Roman"/>
                <w:sz w:val="20"/>
                <w:szCs w:val="20"/>
              </w:rPr>
            </w:pPr>
          </w:p>
        </w:tc>
        <w:tc>
          <w:tcPr>
            <w:tcW w:w="14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767AB7" w14:textId="77777777" w:rsidR="00807156" w:rsidRPr="00362CDF" w:rsidRDefault="00807156" w:rsidP="00362CDF">
            <w:pPr>
              <w:spacing w:line="360" w:lineRule="auto"/>
              <w:jc w:val="both"/>
              <w:rPr>
                <w:rFonts w:ascii="Times New Roman" w:hAnsi="Times New Roman"/>
                <w:sz w:val="20"/>
                <w:szCs w:val="20"/>
              </w:rPr>
            </w:pPr>
          </w:p>
        </w:tc>
      </w:tr>
      <w:tr w:rsidR="00807156" w:rsidRPr="00362CDF" w14:paraId="51986E5E" w14:textId="77777777" w:rsidTr="004F5206">
        <w:trPr>
          <w:trHeight w:val="555"/>
          <w:jc w:val="center"/>
        </w:trPr>
        <w:tc>
          <w:tcPr>
            <w:tcW w:w="0" w:type="auto"/>
            <w:tcBorders>
              <w:top w:val="nil"/>
              <w:left w:val="nil"/>
              <w:bottom w:val="nil"/>
              <w:right w:val="nil"/>
            </w:tcBorders>
            <w:tcMar>
              <w:top w:w="0" w:type="dxa"/>
              <w:left w:w="0" w:type="dxa"/>
              <w:bottom w:w="0" w:type="dxa"/>
              <w:right w:w="0" w:type="dxa"/>
            </w:tcMar>
            <w:vAlign w:val="center"/>
          </w:tcPr>
          <w:p w14:paraId="5441BE70" w14:textId="77777777" w:rsidR="00807156" w:rsidRPr="00362CDF" w:rsidRDefault="00807156" w:rsidP="00362CDF">
            <w:pPr>
              <w:spacing w:line="360" w:lineRule="auto"/>
              <w:jc w:val="both"/>
              <w:rPr>
                <w:rFonts w:ascii="Times New Roman" w:hAnsi="Times New Roman"/>
                <w:sz w:val="20"/>
                <w:szCs w:val="20"/>
              </w:rPr>
            </w:pPr>
          </w:p>
        </w:tc>
        <w:tc>
          <w:tcPr>
            <w:tcW w:w="461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9339F62" w14:textId="77777777" w:rsidR="00807156" w:rsidRPr="00362CDF" w:rsidRDefault="00807156" w:rsidP="00362CDF">
            <w:pPr>
              <w:spacing w:line="360" w:lineRule="auto"/>
              <w:jc w:val="both"/>
              <w:rPr>
                <w:rFonts w:ascii="Times New Roman" w:hAnsi="Times New Roman"/>
                <w:sz w:val="17"/>
                <w:szCs w:val="17"/>
              </w:rPr>
            </w:pPr>
            <w:r w:rsidRPr="00362CDF">
              <w:rPr>
                <w:rFonts w:ascii="Times New Roman" w:hAnsi="Times New Roman"/>
                <w:sz w:val="17"/>
                <w:szCs w:val="17"/>
              </w:rPr>
              <w:t>D - imobile cu proprietari neidentificaţi reprezentând rezerva comisiei locale de fond funciar, plata 50% din preţul unitar pe imobil</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4C76647E" w14:textId="77777777" w:rsidR="00807156" w:rsidRPr="00362CDF" w:rsidRDefault="00807156" w:rsidP="00362CDF">
            <w:pPr>
              <w:spacing w:line="360" w:lineRule="auto"/>
              <w:jc w:val="both"/>
              <w:rPr>
                <w:rFonts w:ascii="Times New Roman" w:hAnsi="Times New Roman"/>
                <w:sz w:val="17"/>
                <w:szCs w:val="17"/>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4FA1335" w14:textId="77777777" w:rsidR="00807156" w:rsidRPr="00362CDF" w:rsidRDefault="00807156" w:rsidP="00362CDF">
            <w:pPr>
              <w:spacing w:line="360" w:lineRule="auto"/>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8BFC580" w14:textId="77777777" w:rsidR="00807156" w:rsidRPr="00362CDF" w:rsidRDefault="00807156" w:rsidP="00362CDF">
            <w:pPr>
              <w:spacing w:line="360" w:lineRule="auto"/>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008930C" w14:textId="77777777" w:rsidR="00807156" w:rsidRPr="00362CDF" w:rsidRDefault="00807156" w:rsidP="00362CDF">
            <w:pPr>
              <w:spacing w:line="360" w:lineRule="auto"/>
              <w:jc w:val="both"/>
              <w:rPr>
                <w:rFonts w:ascii="Times New Roman" w:hAnsi="Times New Roman"/>
                <w:sz w:val="20"/>
                <w:szCs w:val="20"/>
              </w:rPr>
            </w:pPr>
          </w:p>
        </w:tc>
        <w:tc>
          <w:tcPr>
            <w:tcW w:w="14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53FDFB24" w14:textId="77777777" w:rsidR="00807156" w:rsidRPr="00362CDF" w:rsidRDefault="00807156" w:rsidP="00362CDF">
            <w:pPr>
              <w:spacing w:line="360" w:lineRule="auto"/>
              <w:jc w:val="both"/>
              <w:rPr>
                <w:rFonts w:ascii="Times New Roman" w:hAnsi="Times New Roman"/>
                <w:sz w:val="20"/>
                <w:szCs w:val="20"/>
              </w:rPr>
            </w:pPr>
          </w:p>
        </w:tc>
      </w:tr>
      <w:tr w:rsidR="00807156" w:rsidRPr="00362CDF" w14:paraId="19896FE1" w14:textId="77777777" w:rsidTr="004F5206">
        <w:trPr>
          <w:trHeight w:val="1620"/>
          <w:jc w:val="center"/>
        </w:trPr>
        <w:tc>
          <w:tcPr>
            <w:tcW w:w="0" w:type="auto"/>
            <w:tcBorders>
              <w:top w:val="nil"/>
              <w:left w:val="nil"/>
              <w:bottom w:val="nil"/>
              <w:right w:val="nil"/>
            </w:tcBorders>
            <w:tcMar>
              <w:top w:w="0" w:type="dxa"/>
              <w:left w:w="0" w:type="dxa"/>
              <w:bottom w:w="0" w:type="dxa"/>
              <w:right w:w="0" w:type="dxa"/>
            </w:tcMar>
            <w:vAlign w:val="center"/>
            <w:hideMark/>
          </w:tcPr>
          <w:p w14:paraId="5FCEE144" w14:textId="77777777" w:rsidR="00807156" w:rsidRPr="00362CDF" w:rsidRDefault="00807156" w:rsidP="00362CDF">
            <w:pPr>
              <w:spacing w:line="360" w:lineRule="auto"/>
              <w:jc w:val="both"/>
              <w:rPr>
                <w:rFonts w:ascii="Times New Roman" w:hAnsi="Times New Roman"/>
                <w:sz w:val="20"/>
                <w:szCs w:val="20"/>
              </w:rPr>
            </w:pPr>
          </w:p>
        </w:tc>
        <w:tc>
          <w:tcPr>
            <w:tcW w:w="461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EA4D4BB" w14:textId="77777777" w:rsidR="00807156" w:rsidRPr="00362CDF" w:rsidRDefault="00807156" w:rsidP="00362CDF">
            <w:pPr>
              <w:spacing w:line="360" w:lineRule="auto"/>
              <w:jc w:val="both"/>
              <w:rPr>
                <w:rFonts w:ascii="Times New Roman" w:hAnsi="Times New Roman"/>
                <w:sz w:val="17"/>
                <w:szCs w:val="17"/>
              </w:rPr>
            </w:pPr>
            <w:r w:rsidRPr="00362CDF">
              <w:rPr>
                <w:rFonts w:ascii="Times New Roman" w:hAnsi="Times New Roman"/>
                <w:sz w:val="17"/>
                <w:szCs w:val="17"/>
              </w:rPr>
              <w:t xml:space="preserve">E - Imobile care nu fac obiectul decontării: </w:t>
            </w:r>
            <w:r w:rsidRPr="00362CDF">
              <w:rPr>
                <w:rFonts w:ascii="Times New Roman" w:hAnsi="Times New Roman"/>
                <w:sz w:val="17"/>
                <w:szCs w:val="17"/>
              </w:rPr>
              <w:br/>
              <w:t xml:space="preserve"> imobile cuprinse în planurile parcelare realizate în baza unor contracte de finanţare din fonduri publice </w:t>
            </w:r>
            <w:r w:rsidRPr="00362CDF">
              <w:rPr>
                <w:rFonts w:ascii="Times New Roman" w:hAnsi="Times New Roman"/>
                <w:sz w:val="17"/>
                <w:szCs w:val="17"/>
              </w:rPr>
              <w:br/>
              <w:t xml:space="preserve">- imobile care au fost înscrise în sistemul integrat de cadastru şi carte funciară ca urmare a înregistrării sistematice, finanţate din fonduri publice; </w:t>
            </w:r>
            <w:r w:rsidRPr="00362CDF">
              <w:rPr>
                <w:rFonts w:ascii="Times New Roman" w:hAnsi="Times New Roman"/>
                <w:sz w:val="17"/>
                <w:szCs w:val="17"/>
              </w:rPr>
              <w:br/>
              <w:t>- unităţile individuale din construcţiile de tip condominiu.</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81DA68" w14:textId="77777777" w:rsidR="00807156" w:rsidRPr="00362CDF" w:rsidRDefault="00807156" w:rsidP="00362CDF">
            <w:pPr>
              <w:spacing w:line="360" w:lineRule="auto"/>
              <w:jc w:val="both"/>
              <w:rPr>
                <w:rFonts w:ascii="Times New Roman" w:hAnsi="Times New Roman"/>
                <w:sz w:val="17"/>
                <w:szCs w:val="17"/>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A4A4C4" w14:textId="77777777" w:rsidR="00807156" w:rsidRPr="00362CDF" w:rsidRDefault="00807156" w:rsidP="00362CDF">
            <w:pPr>
              <w:spacing w:line="360" w:lineRule="auto"/>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6B51DD00" w14:textId="77777777" w:rsidR="00807156" w:rsidRPr="00362CDF" w:rsidRDefault="00807156" w:rsidP="00362CDF">
            <w:pPr>
              <w:spacing w:line="360" w:lineRule="auto"/>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98351F" w14:textId="77777777" w:rsidR="00807156" w:rsidRPr="00362CDF" w:rsidRDefault="00807156" w:rsidP="00362CDF">
            <w:pPr>
              <w:spacing w:line="360" w:lineRule="auto"/>
              <w:jc w:val="both"/>
              <w:rPr>
                <w:rFonts w:ascii="Times New Roman" w:hAnsi="Times New Roman"/>
                <w:sz w:val="20"/>
                <w:szCs w:val="20"/>
              </w:rPr>
            </w:pPr>
          </w:p>
        </w:tc>
        <w:tc>
          <w:tcPr>
            <w:tcW w:w="14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3AC44B" w14:textId="77777777" w:rsidR="00807156" w:rsidRPr="00362CDF" w:rsidRDefault="00807156" w:rsidP="00362CDF">
            <w:pPr>
              <w:spacing w:line="360" w:lineRule="auto"/>
              <w:jc w:val="both"/>
              <w:rPr>
                <w:rFonts w:ascii="Times New Roman" w:hAnsi="Times New Roman"/>
                <w:sz w:val="20"/>
                <w:szCs w:val="20"/>
              </w:rPr>
            </w:pPr>
          </w:p>
        </w:tc>
      </w:tr>
    </w:tbl>
    <w:p w14:paraId="4895BD51" w14:textId="77777777" w:rsidR="00807156" w:rsidRPr="00362CDF" w:rsidRDefault="00807156" w:rsidP="00362CDF">
      <w:pPr>
        <w:spacing w:line="360" w:lineRule="auto"/>
        <w:jc w:val="both"/>
        <w:rPr>
          <w:rFonts w:ascii="Times New Roman" w:hAnsi="Times New Roman"/>
          <w:sz w:val="26"/>
          <w:szCs w:val="26"/>
        </w:rPr>
      </w:pPr>
    </w:p>
    <w:p w14:paraId="338C9735"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w:t>
      </w:r>
      <w:r w:rsidRPr="00362CDF">
        <w:rPr>
          <w:rFonts w:ascii="Times New Roman" w:hAnsi="Times New Roman"/>
          <w:b/>
          <w:bCs/>
          <w:szCs w:val="26"/>
        </w:rPr>
        <w:t>NOTĂ:</w:t>
      </w:r>
      <w:r w:rsidRPr="00362CDF">
        <w:rPr>
          <w:rFonts w:ascii="Times New Roman" w:hAnsi="Times New Roman"/>
          <w:szCs w:val="26"/>
        </w:rPr>
        <w:t xml:space="preserve">   </w:t>
      </w:r>
    </w:p>
    <w:p w14:paraId="33918A5F"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Se vor completa în mod obligatoriu toate rubricile tabelului.</w:t>
      </w:r>
      <w:r w:rsidRPr="00362CDF">
        <w:rPr>
          <w:rFonts w:ascii="Times New Roman" w:hAnsi="Times New Roman"/>
          <w:szCs w:val="26"/>
        </w:rPr>
        <w:t xml:space="preserve">  </w:t>
      </w:r>
    </w:p>
    <w:p w14:paraId="7176283D"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Anexele raportului: (Se vor enumera documentele importante, cum ar fi cele de mai jos.)</w:t>
      </w:r>
      <w:r w:rsidRPr="00362CDF">
        <w:rPr>
          <w:rFonts w:ascii="Times New Roman" w:hAnsi="Times New Roman"/>
          <w:szCs w:val="26"/>
        </w:rPr>
        <w:t xml:space="preserve">  </w:t>
      </w:r>
    </w:p>
    <w:p w14:paraId="5CF2A22C"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w:t>
      </w:r>
      <w:r w:rsidRPr="00362CDF">
        <w:rPr>
          <w:rFonts w:ascii="Times New Roman" w:hAnsi="Times New Roman"/>
          <w:b/>
          <w:bCs/>
          <w:szCs w:val="26"/>
        </w:rPr>
        <w:t>-</w:t>
      </w:r>
      <w:r w:rsidRPr="00362CDF">
        <w:rPr>
          <w:rFonts w:ascii="Times New Roman" w:hAnsi="Times New Roman"/>
          <w:szCs w:val="26"/>
        </w:rPr>
        <w:t xml:space="preserve"> </w:t>
      </w:r>
      <w:r w:rsidRPr="00362CDF">
        <w:rPr>
          <w:rStyle w:val="l5def1"/>
          <w:rFonts w:ascii="Times New Roman" w:hAnsi="Times New Roman" w:cs="Times New Roman"/>
          <w:color w:val="auto"/>
          <w:sz w:val="24"/>
        </w:rPr>
        <w:t>procese-verbale de predare-primire;</w:t>
      </w:r>
      <w:r w:rsidRPr="00362CDF">
        <w:rPr>
          <w:rFonts w:ascii="Times New Roman" w:hAnsi="Times New Roman"/>
          <w:szCs w:val="26"/>
        </w:rPr>
        <w:t xml:space="preserve">  </w:t>
      </w:r>
    </w:p>
    <w:p w14:paraId="63444F1E"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w:t>
      </w:r>
      <w:r w:rsidRPr="00362CDF">
        <w:rPr>
          <w:rFonts w:ascii="Times New Roman" w:hAnsi="Times New Roman"/>
          <w:b/>
          <w:bCs/>
          <w:szCs w:val="26"/>
        </w:rPr>
        <w:t>-</w:t>
      </w:r>
      <w:r w:rsidRPr="00362CDF">
        <w:rPr>
          <w:rFonts w:ascii="Times New Roman" w:hAnsi="Times New Roman"/>
          <w:szCs w:val="26"/>
        </w:rPr>
        <w:t xml:space="preserve"> </w:t>
      </w:r>
      <w:r w:rsidRPr="00362CDF">
        <w:rPr>
          <w:rStyle w:val="l5def1"/>
          <w:rFonts w:ascii="Times New Roman" w:hAnsi="Times New Roman" w:cs="Times New Roman"/>
          <w:color w:val="auto"/>
          <w:sz w:val="24"/>
        </w:rPr>
        <w:t>notificare la finalizarea livrării Documentelor tehnice ale cadastrului - spre publicare, etapa 1;</w:t>
      </w:r>
      <w:r w:rsidRPr="00362CDF">
        <w:rPr>
          <w:rFonts w:ascii="Times New Roman" w:hAnsi="Times New Roman"/>
          <w:szCs w:val="26"/>
        </w:rPr>
        <w:t xml:space="preserve">  </w:t>
      </w:r>
    </w:p>
    <w:p w14:paraId="4E9C29A2"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w:t>
      </w:r>
      <w:r w:rsidRPr="00362CDF">
        <w:rPr>
          <w:rFonts w:ascii="Times New Roman" w:hAnsi="Times New Roman"/>
          <w:b/>
          <w:bCs/>
          <w:szCs w:val="26"/>
        </w:rPr>
        <w:t>-</w:t>
      </w:r>
      <w:r w:rsidRPr="00362CDF">
        <w:rPr>
          <w:rFonts w:ascii="Times New Roman" w:hAnsi="Times New Roman"/>
          <w:szCs w:val="26"/>
        </w:rPr>
        <w:t xml:space="preserve"> </w:t>
      </w:r>
      <w:r w:rsidRPr="00362CDF">
        <w:rPr>
          <w:rStyle w:val="l5def1"/>
          <w:rFonts w:ascii="Times New Roman" w:hAnsi="Times New Roman" w:cs="Times New Roman"/>
          <w:color w:val="auto"/>
          <w:sz w:val="24"/>
        </w:rPr>
        <w:t>procese-verbale de constatare, dacă este cazul;</w:t>
      </w:r>
      <w:r w:rsidRPr="00362CDF">
        <w:rPr>
          <w:rFonts w:ascii="Times New Roman" w:hAnsi="Times New Roman"/>
          <w:szCs w:val="26"/>
        </w:rPr>
        <w:t xml:space="preserve">  </w:t>
      </w:r>
    </w:p>
    <w:p w14:paraId="57F60FBB"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w:t>
      </w:r>
      <w:r w:rsidRPr="00362CDF">
        <w:rPr>
          <w:rFonts w:ascii="Times New Roman" w:hAnsi="Times New Roman"/>
          <w:b/>
          <w:bCs/>
          <w:szCs w:val="26"/>
        </w:rPr>
        <w:t>-</w:t>
      </w:r>
      <w:r w:rsidRPr="00362CDF">
        <w:rPr>
          <w:rFonts w:ascii="Times New Roman" w:hAnsi="Times New Roman"/>
          <w:szCs w:val="26"/>
        </w:rPr>
        <w:t xml:space="preserve"> </w:t>
      </w:r>
      <w:r w:rsidRPr="00362CDF">
        <w:rPr>
          <w:rStyle w:val="l5def1"/>
          <w:rFonts w:ascii="Times New Roman" w:hAnsi="Times New Roman" w:cs="Times New Roman"/>
          <w:color w:val="auto"/>
          <w:sz w:val="24"/>
        </w:rPr>
        <w:t>alte documente, după caz.</w:t>
      </w:r>
      <w:r w:rsidRPr="00362CDF">
        <w:rPr>
          <w:rFonts w:ascii="Times New Roman" w:hAnsi="Times New Roman"/>
          <w:szCs w:val="26"/>
        </w:rPr>
        <w:t xml:space="preserve">  </w:t>
      </w:r>
    </w:p>
    <w:p w14:paraId="15C657A5" w14:textId="77777777" w:rsidR="00807156" w:rsidRPr="00362CDF" w:rsidRDefault="00807156" w:rsidP="00362CDF">
      <w:pPr>
        <w:spacing w:line="360" w:lineRule="auto"/>
        <w:jc w:val="both"/>
        <w:rPr>
          <w:rFonts w:ascii="Times New Roman" w:hAnsi="Times New Roman"/>
          <w:szCs w:val="26"/>
        </w:rPr>
      </w:pPr>
    </w:p>
    <w:p w14:paraId="751D1F31"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Comisia de recepţie constată că Livrarea: Documentele tehnice ale cadastrului - spre publicare pentru sectoarele cadastrale nr. . . . . . . . . . . din UAT . . . . . . . . . ., judeţul . . . . . . . . . ., îndeplineşte cerinţele prevăzute în specificaţiile tehnice şi recepţionează livrarea Documentelor tehnice ale cadastrului - spre publicare.</w:t>
      </w:r>
      <w:r w:rsidRPr="00362CDF">
        <w:rPr>
          <w:rFonts w:ascii="Times New Roman" w:hAnsi="Times New Roman"/>
          <w:szCs w:val="26"/>
        </w:rPr>
        <w:t xml:space="preserve">  </w:t>
      </w:r>
    </w:p>
    <w:p w14:paraId="79429B3A"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lastRenderedPageBreak/>
        <w:t xml:space="preserve">    </w:t>
      </w:r>
      <w:r w:rsidRPr="00362CDF">
        <w:rPr>
          <w:rStyle w:val="l5def1"/>
          <w:rFonts w:ascii="Times New Roman" w:hAnsi="Times New Roman" w:cs="Times New Roman"/>
          <w:color w:val="auto"/>
          <w:sz w:val="24"/>
        </w:rPr>
        <w:t>Prezentul proces-verbal de recepţie a fost întocmit în 3 exemplare, unul pentru prestator, unul pentru achizitor şi unul pentru OCPI.</w:t>
      </w:r>
      <w:r w:rsidRPr="00362CDF">
        <w:rPr>
          <w:rFonts w:ascii="Times New Roman" w:hAnsi="Times New Roman"/>
          <w:szCs w:val="26"/>
        </w:rPr>
        <w:t xml:space="preserve">  </w:t>
      </w:r>
    </w:p>
    <w:p w14:paraId="0B49E6CD"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Comisia de recepţie a Documentelor tehnice ale cadastrului în cadrul Programului naţional de cadastru şi carte funciară:</w:t>
      </w:r>
      <w:r w:rsidRPr="00362CDF">
        <w:rPr>
          <w:rFonts w:ascii="Times New Roman" w:hAnsi="Times New Roman"/>
          <w:szCs w:val="26"/>
        </w:rPr>
        <w:t xml:space="preserve">  </w:t>
      </w:r>
    </w:p>
    <w:p w14:paraId="2D27FB26" w14:textId="77777777" w:rsidR="00807156" w:rsidRPr="00362CDF" w:rsidRDefault="00807156" w:rsidP="00362CDF">
      <w:pPr>
        <w:spacing w:after="260" w:line="360" w:lineRule="auto"/>
        <w:jc w:val="both"/>
        <w:rPr>
          <w:rFonts w:ascii="Times New Roman" w:hAnsi="Times New Roman"/>
          <w:szCs w:val="26"/>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1"/>
        <w:gridCol w:w="6064"/>
      </w:tblGrid>
      <w:tr w:rsidR="00807156" w:rsidRPr="00362CDF" w14:paraId="0F48F8AB" w14:textId="77777777" w:rsidTr="004F520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71DAAEE1" w14:textId="77777777" w:rsidR="00807156" w:rsidRPr="00362CDF" w:rsidRDefault="00807156" w:rsidP="00362CDF">
            <w:pPr>
              <w:spacing w:after="260" w:line="360" w:lineRule="auto"/>
              <w:jc w:val="both"/>
              <w:rPr>
                <w:rFonts w:ascii="Times New Roman" w:hAnsi="Times New Roman"/>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14:paraId="6D73D1EA" w14:textId="77777777" w:rsidR="00807156" w:rsidRPr="00362CDF" w:rsidRDefault="00807156" w:rsidP="00362CDF">
            <w:pPr>
              <w:spacing w:line="360" w:lineRule="auto"/>
              <w:jc w:val="both"/>
              <w:rPr>
                <w:rFonts w:ascii="Times New Roman" w:hAnsi="Times New Roman"/>
                <w:sz w:val="20"/>
                <w:szCs w:val="20"/>
              </w:rPr>
            </w:pPr>
          </w:p>
        </w:tc>
      </w:tr>
      <w:tr w:rsidR="00807156" w:rsidRPr="00362CDF" w14:paraId="31ED9D8B" w14:textId="77777777" w:rsidTr="004F5206">
        <w:trPr>
          <w:trHeight w:val="1035"/>
          <w:jc w:val="center"/>
        </w:trPr>
        <w:tc>
          <w:tcPr>
            <w:tcW w:w="0" w:type="auto"/>
            <w:tcBorders>
              <w:top w:val="nil"/>
              <w:left w:val="nil"/>
              <w:bottom w:val="nil"/>
              <w:right w:val="nil"/>
            </w:tcBorders>
            <w:tcMar>
              <w:top w:w="0" w:type="dxa"/>
              <w:left w:w="0" w:type="dxa"/>
              <w:bottom w:w="0" w:type="dxa"/>
              <w:right w:w="0" w:type="dxa"/>
            </w:tcMar>
            <w:vAlign w:val="center"/>
            <w:hideMark/>
          </w:tcPr>
          <w:p w14:paraId="7D7878EE"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nil"/>
              <w:left w:val="nil"/>
              <w:bottom w:val="nil"/>
              <w:right w:val="nil"/>
            </w:tcBorders>
            <w:tcMar>
              <w:top w:w="0" w:type="dxa"/>
              <w:left w:w="45" w:type="dxa"/>
              <w:bottom w:w="0" w:type="dxa"/>
              <w:right w:w="45" w:type="dxa"/>
            </w:tcMar>
            <w:hideMark/>
          </w:tcPr>
          <w:p w14:paraId="11C4473D" w14:textId="4C6B7445"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Membri:</w:t>
            </w:r>
            <w:r w:rsidRPr="00362CDF">
              <w:rPr>
                <w:rFonts w:ascii="Times New Roman" w:hAnsi="Times New Roman"/>
                <w:sz w:val="17"/>
                <w:szCs w:val="17"/>
              </w:rPr>
              <w:br/>
              <w:t>Numele, prenumele, funcţia, serviciul, semnătura</w:t>
            </w:r>
            <w:r w:rsidRPr="00362CDF">
              <w:rPr>
                <w:rFonts w:ascii="Times New Roman" w:hAnsi="Times New Roman"/>
                <w:sz w:val="17"/>
                <w:szCs w:val="17"/>
              </w:rPr>
              <w:br/>
              <w:t>Numele, prenumele, funcţia, serviciul, semnătura</w:t>
            </w:r>
          </w:p>
        </w:tc>
      </w:tr>
    </w:tbl>
    <w:p w14:paraId="1E1D349D" w14:textId="77777777" w:rsidR="00807156" w:rsidRDefault="00807156" w:rsidP="00362CDF">
      <w:pPr>
        <w:tabs>
          <w:tab w:val="left" w:pos="1134"/>
        </w:tabs>
        <w:spacing w:line="360" w:lineRule="auto"/>
        <w:ind w:firstLine="708"/>
        <w:jc w:val="both"/>
        <w:rPr>
          <w:rFonts w:ascii="Times New Roman" w:hAnsi="Times New Roman"/>
          <w:b/>
          <w:bCs/>
        </w:rPr>
      </w:pPr>
    </w:p>
    <w:p w14:paraId="0A4C0C01" w14:textId="77777777" w:rsidR="00362CDF" w:rsidRPr="00362CDF" w:rsidRDefault="00362CDF" w:rsidP="00362CDF">
      <w:pPr>
        <w:tabs>
          <w:tab w:val="left" w:pos="1134"/>
        </w:tabs>
        <w:spacing w:line="360" w:lineRule="auto"/>
        <w:ind w:firstLine="708"/>
        <w:jc w:val="both"/>
        <w:rPr>
          <w:rFonts w:ascii="Times New Roman" w:hAnsi="Times New Roman"/>
          <w:b/>
          <w:bCs/>
        </w:rPr>
      </w:pPr>
      <w:bookmarkStart w:id="0" w:name="_GoBack"/>
      <w:bookmarkEnd w:id="0"/>
    </w:p>
    <w:p w14:paraId="66CBB29B" w14:textId="51B78332" w:rsidR="00807156" w:rsidRPr="00362CDF" w:rsidRDefault="00807156" w:rsidP="00362CDF">
      <w:pPr>
        <w:tabs>
          <w:tab w:val="left" w:pos="1134"/>
        </w:tabs>
        <w:spacing w:line="360" w:lineRule="auto"/>
        <w:ind w:firstLine="708"/>
        <w:jc w:val="both"/>
        <w:rPr>
          <w:rFonts w:ascii="Times New Roman" w:hAnsi="Times New Roman"/>
          <w:b/>
          <w:bCs/>
        </w:rPr>
      </w:pPr>
      <w:r w:rsidRPr="00362CDF">
        <w:rPr>
          <w:rFonts w:ascii="Times New Roman" w:hAnsi="Times New Roman"/>
          <w:b/>
          <w:bCs/>
        </w:rPr>
        <w:t>6. La articolul 6, ANEXA Nr. 11 la Procedură se modifică și va avea următorul cuprins:</w:t>
      </w:r>
    </w:p>
    <w:p w14:paraId="15011D3F" w14:textId="77777777" w:rsidR="00807156" w:rsidRPr="00362CDF" w:rsidRDefault="00807156" w:rsidP="00362CDF">
      <w:pPr>
        <w:tabs>
          <w:tab w:val="left" w:pos="1134"/>
        </w:tabs>
        <w:spacing w:line="360" w:lineRule="auto"/>
        <w:ind w:firstLine="708"/>
        <w:jc w:val="both"/>
        <w:rPr>
          <w:rFonts w:ascii="Times New Roman" w:hAnsi="Times New Roman"/>
          <w:b/>
          <w:bCs/>
        </w:rPr>
      </w:pPr>
    </w:p>
    <w:p w14:paraId="2B5234F0" w14:textId="3602E3BA" w:rsidR="00807156" w:rsidRPr="00362CDF" w:rsidRDefault="00807156" w:rsidP="00362CDF">
      <w:pPr>
        <w:spacing w:line="360" w:lineRule="auto"/>
        <w:jc w:val="right"/>
        <w:rPr>
          <w:rFonts w:ascii="Times New Roman" w:hAnsi="Times New Roman"/>
          <w:szCs w:val="26"/>
        </w:rPr>
      </w:pPr>
      <w:r w:rsidRPr="00362CDF">
        <w:rPr>
          <w:rFonts w:ascii="Times New Roman" w:hAnsi="Times New Roman"/>
          <w:bCs/>
          <w:szCs w:val="26"/>
          <w:u w:val="single"/>
        </w:rPr>
        <w:t>„</w:t>
      </w:r>
      <w:r w:rsidRPr="00362CDF">
        <w:rPr>
          <w:rFonts w:ascii="Times New Roman" w:hAnsi="Times New Roman"/>
          <w:b/>
          <w:bCs/>
          <w:szCs w:val="26"/>
          <w:u w:val="single"/>
        </w:rPr>
        <w:t>ANEXA Nr. 11</w:t>
      </w:r>
      <w:r w:rsidRPr="00362CDF">
        <w:rPr>
          <w:rFonts w:ascii="Times New Roman" w:hAnsi="Times New Roman"/>
          <w:b/>
          <w:bCs/>
          <w:szCs w:val="26"/>
          <w:u w:val="single"/>
        </w:rPr>
        <w:br/>
      </w:r>
      <w:r w:rsidRPr="00362CDF">
        <w:rPr>
          <w:rStyle w:val="l5def1"/>
          <w:rFonts w:ascii="Times New Roman" w:hAnsi="Times New Roman" w:cs="Times New Roman"/>
          <w:color w:val="auto"/>
          <w:sz w:val="24"/>
        </w:rPr>
        <w:t>la procedură</w:t>
      </w:r>
      <w:r w:rsidRPr="00362CDF">
        <w:rPr>
          <w:rFonts w:ascii="Times New Roman" w:hAnsi="Times New Roman"/>
          <w:szCs w:val="26"/>
        </w:rPr>
        <w:t xml:space="preserve">  </w:t>
      </w:r>
    </w:p>
    <w:p w14:paraId="0BC5988F" w14:textId="77777777" w:rsidR="00807156" w:rsidRPr="00362CDF" w:rsidRDefault="00807156" w:rsidP="00362CDF">
      <w:pPr>
        <w:spacing w:line="360" w:lineRule="auto"/>
        <w:jc w:val="both"/>
        <w:rPr>
          <w:rFonts w:ascii="Times New Roman" w:hAnsi="Times New Roman"/>
          <w:szCs w:val="26"/>
        </w:rPr>
      </w:pPr>
    </w:p>
    <w:p w14:paraId="367A505C"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OCPI . . . . . . . . . . (judeţul)</w:t>
      </w:r>
      <w:r w:rsidRPr="00362CDF">
        <w:rPr>
          <w:rFonts w:ascii="Times New Roman" w:hAnsi="Times New Roman"/>
          <w:szCs w:val="26"/>
        </w:rPr>
        <w:t xml:space="preserve">  </w:t>
      </w:r>
    </w:p>
    <w:p w14:paraId="0D69ABEC"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Nr. . . . . . . . . . ./ . . . . . . . . . . (data)</w:t>
      </w:r>
      <w:r w:rsidRPr="00362CDF">
        <w:rPr>
          <w:rFonts w:ascii="Times New Roman" w:hAnsi="Times New Roman"/>
          <w:szCs w:val="26"/>
        </w:rPr>
        <w:t xml:space="preserve">  </w:t>
      </w:r>
    </w:p>
    <w:p w14:paraId="29F52FB0" w14:textId="77777777" w:rsidR="00807156" w:rsidRPr="00362CDF" w:rsidRDefault="00807156" w:rsidP="00362CDF">
      <w:pPr>
        <w:spacing w:line="360" w:lineRule="auto"/>
        <w:jc w:val="both"/>
        <w:rPr>
          <w:rFonts w:ascii="Times New Roman" w:hAnsi="Times New Roman"/>
          <w:szCs w:val="26"/>
        </w:rPr>
      </w:pPr>
    </w:p>
    <w:p w14:paraId="3E333A32" w14:textId="77777777" w:rsidR="00807156" w:rsidRPr="00362CDF" w:rsidRDefault="00807156" w:rsidP="00362CDF">
      <w:pPr>
        <w:spacing w:line="360" w:lineRule="auto"/>
        <w:jc w:val="center"/>
        <w:rPr>
          <w:rFonts w:ascii="Times New Roman" w:hAnsi="Times New Roman"/>
          <w:szCs w:val="26"/>
        </w:rPr>
      </w:pPr>
      <w:r w:rsidRPr="00362CDF">
        <w:rPr>
          <w:rStyle w:val="l5def1"/>
          <w:rFonts w:ascii="Times New Roman" w:hAnsi="Times New Roman" w:cs="Times New Roman"/>
          <w:color w:val="auto"/>
          <w:sz w:val="24"/>
        </w:rPr>
        <w:t>- Model -</w:t>
      </w:r>
      <w:r w:rsidRPr="00362CDF">
        <w:rPr>
          <w:rFonts w:ascii="Times New Roman" w:hAnsi="Times New Roman"/>
          <w:szCs w:val="26"/>
        </w:rPr>
        <w:t xml:space="preserve">  </w:t>
      </w:r>
    </w:p>
    <w:p w14:paraId="4E4C6009" w14:textId="77777777" w:rsidR="00807156" w:rsidRPr="00362CDF" w:rsidRDefault="00807156" w:rsidP="00362CDF">
      <w:pPr>
        <w:spacing w:line="360" w:lineRule="auto"/>
        <w:jc w:val="both"/>
        <w:rPr>
          <w:rFonts w:ascii="Times New Roman" w:hAnsi="Times New Roman"/>
          <w:szCs w:val="26"/>
        </w:rPr>
      </w:pPr>
    </w:p>
    <w:p w14:paraId="630D2B3C" w14:textId="77777777" w:rsidR="00807156" w:rsidRPr="00362CDF" w:rsidRDefault="00807156" w:rsidP="00362CDF">
      <w:pPr>
        <w:spacing w:line="360" w:lineRule="auto"/>
        <w:jc w:val="center"/>
        <w:rPr>
          <w:rFonts w:ascii="Times New Roman" w:hAnsi="Times New Roman"/>
          <w:szCs w:val="26"/>
        </w:rPr>
      </w:pPr>
      <w:r w:rsidRPr="00362CDF">
        <w:rPr>
          <w:rStyle w:val="l5def1"/>
          <w:rFonts w:ascii="Times New Roman" w:hAnsi="Times New Roman" w:cs="Times New Roman"/>
          <w:color w:val="auto"/>
          <w:sz w:val="24"/>
        </w:rPr>
        <w:t>PROCES-VERBAL</w:t>
      </w:r>
      <w:r w:rsidRPr="00362CDF">
        <w:rPr>
          <w:rFonts w:ascii="Times New Roman" w:hAnsi="Times New Roman"/>
          <w:szCs w:val="26"/>
        </w:rPr>
        <w:br/>
      </w:r>
      <w:r w:rsidRPr="00362CDF">
        <w:rPr>
          <w:rStyle w:val="l5def1"/>
          <w:rFonts w:ascii="Times New Roman" w:hAnsi="Times New Roman" w:cs="Times New Roman"/>
          <w:color w:val="auto"/>
          <w:sz w:val="24"/>
        </w:rPr>
        <w:t>de recepţie cantitativă şi calitativă în cadrul lucrărilor de înregistrare sistematică din Programul naţional de cadastru şi carte funciară pe sectoare cadastrale</w:t>
      </w:r>
      <w:r w:rsidRPr="00362CDF">
        <w:rPr>
          <w:rFonts w:ascii="Times New Roman" w:hAnsi="Times New Roman"/>
          <w:szCs w:val="26"/>
        </w:rPr>
        <w:br/>
      </w:r>
      <w:r w:rsidRPr="00362CDF">
        <w:rPr>
          <w:rFonts w:ascii="Times New Roman" w:hAnsi="Times New Roman"/>
          <w:szCs w:val="26"/>
        </w:rPr>
        <w:br/>
      </w:r>
      <w:r w:rsidRPr="00362CDF">
        <w:rPr>
          <w:rStyle w:val="l5def1"/>
          <w:rFonts w:ascii="Times New Roman" w:hAnsi="Times New Roman" w:cs="Times New Roman"/>
          <w:color w:val="auto"/>
          <w:sz w:val="24"/>
        </w:rPr>
        <w:t>Livrarea: Documentele tehnice ale cadastrului - finale pentru sectoarele cadastrale</w:t>
      </w:r>
      <w:r w:rsidRPr="00362CDF">
        <w:rPr>
          <w:rFonts w:ascii="Times New Roman" w:hAnsi="Times New Roman"/>
          <w:szCs w:val="26"/>
        </w:rPr>
        <w:br/>
      </w:r>
      <w:r w:rsidRPr="00362CDF">
        <w:rPr>
          <w:rStyle w:val="l5def1"/>
          <w:rFonts w:ascii="Times New Roman" w:hAnsi="Times New Roman" w:cs="Times New Roman"/>
          <w:color w:val="auto"/>
          <w:sz w:val="24"/>
        </w:rPr>
        <w:t>nr. . . . . . . . . . . din UAT . . . . . . . . . ., judeţul . . . . . . . . . .</w:t>
      </w:r>
      <w:r w:rsidRPr="00362CDF">
        <w:rPr>
          <w:rFonts w:ascii="Times New Roman" w:hAnsi="Times New Roman"/>
          <w:szCs w:val="26"/>
        </w:rPr>
        <w:t xml:space="preserve">  </w:t>
      </w:r>
    </w:p>
    <w:p w14:paraId="0B408134" w14:textId="77777777" w:rsidR="00807156" w:rsidRPr="00362CDF" w:rsidRDefault="00807156" w:rsidP="00362CDF">
      <w:pPr>
        <w:spacing w:line="360" w:lineRule="auto"/>
        <w:jc w:val="both"/>
        <w:rPr>
          <w:rFonts w:ascii="Times New Roman" w:hAnsi="Times New Roman"/>
          <w:szCs w:val="26"/>
        </w:rPr>
      </w:pPr>
    </w:p>
    <w:p w14:paraId="44A96AA7"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 xml:space="preserve">Comisia de recepţie a lucrărilor de înregistrare sistematică din cadrul Programului naţional de cadastru şi carte funciară, constituită prin Decizia directorului Oficiului de Cadastru şi Publicitate Imobiliară . . . . . . . . . . (judeţul) nr. . . . . . . . . . ./ . . . . . . . . . . (data), a verificat documentaţia depusă de . . . . . . . . . . (denumirea contractantului) privind Livrarea: Documentele </w:t>
      </w:r>
      <w:r w:rsidRPr="00362CDF">
        <w:rPr>
          <w:rStyle w:val="l5def1"/>
          <w:rFonts w:ascii="Times New Roman" w:hAnsi="Times New Roman" w:cs="Times New Roman"/>
          <w:color w:val="auto"/>
          <w:sz w:val="24"/>
        </w:rPr>
        <w:lastRenderedPageBreak/>
        <w:t>tehnice ale cadastrului - finale pentru sectoarele cadastrale nr. . . . . . . . . . . din UAT . . . . . . . . . ., judeţul . . . . . . . . . ., conform Contractului de achiziţie publică nr. . . . . . . . . . ./ . . . . . . . . . . . (data)</w:t>
      </w:r>
      <w:r w:rsidRPr="00362CDF">
        <w:rPr>
          <w:rFonts w:ascii="Times New Roman" w:hAnsi="Times New Roman"/>
          <w:szCs w:val="26"/>
        </w:rPr>
        <w:t xml:space="preserve">  </w:t>
      </w:r>
    </w:p>
    <w:p w14:paraId="326D5C70" w14:textId="0E2FB56D"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Comisia de recepţie a efectuat verificări din punct de vedere c</w:t>
      </w:r>
      <w:r w:rsidR="001D5084" w:rsidRPr="00362CDF">
        <w:rPr>
          <w:rStyle w:val="l5def1"/>
          <w:rFonts w:ascii="Times New Roman" w:hAnsi="Times New Roman" w:cs="Times New Roman"/>
          <w:color w:val="auto"/>
          <w:sz w:val="24"/>
        </w:rPr>
        <w:t xml:space="preserve">antitativ şi calitativ în toate </w:t>
      </w:r>
      <w:r w:rsidRPr="00362CDF">
        <w:rPr>
          <w:rStyle w:val="l5def1"/>
          <w:rFonts w:ascii="Times New Roman" w:hAnsi="Times New Roman" w:cs="Times New Roman"/>
          <w:color w:val="auto"/>
          <w:sz w:val="24"/>
        </w:rPr>
        <w:t>componentele aferente Livrării:</w:t>
      </w:r>
      <w:r w:rsidR="001D5084" w:rsidRPr="00362CDF">
        <w:rPr>
          <w:rFonts w:ascii="Times New Roman" w:hAnsi="Times New Roman"/>
          <w:szCs w:val="26"/>
        </w:rPr>
        <w:t xml:space="preserve"> </w:t>
      </w:r>
      <w:r w:rsidRPr="00362CDF">
        <w:rPr>
          <w:rStyle w:val="l5def1"/>
          <w:rFonts w:ascii="Times New Roman" w:hAnsi="Times New Roman" w:cs="Times New Roman"/>
          <w:color w:val="auto"/>
          <w:sz w:val="24"/>
        </w:rPr>
        <w:t xml:space="preserve">Documentele tehnice ale cadastrului - finale şi a verificat toate imobilele ale căror </w:t>
      </w:r>
      <w:r w:rsidR="001D5084" w:rsidRPr="00362CDF">
        <w:rPr>
          <w:rStyle w:val="l5def1"/>
          <w:rFonts w:ascii="Times New Roman" w:hAnsi="Times New Roman" w:cs="Times New Roman"/>
          <w:color w:val="auto"/>
          <w:sz w:val="24"/>
        </w:rPr>
        <w:t xml:space="preserve">date au fost </w:t>
      </w:r>
      <w:r w:rsidRPr="00362CDF">
        <w:rPr>
          <w:rStyle w:val="l5def1"/>
          <w:rFonts w:ascii="Times New Roman" w:hAnsi="Times New Roman" w:cs="Times New Roman"/>
          <w:color w:val="auto"/>
          <w:sz w:val="24"/>
        </w:rPr>
        <w:t>modificate în urma soluţionării</w:t>
      </w:r>
      <w:r w:rsidR="001D5084" w:rsidRPr="00362CDF">
        <w:rPr>
          <w:rFonts w:ascii="Times New Roman" w:hAnsi="Times New Roman"/>
          <w:szCs w:val="26"/>
        </w:rPr>
        <w:t xml:space="preserve"> </w:t>
      </w:r>
      <w:r w:rsidRPr="00362CDF">
        <w:rPr>
          <w:rStyle w:val="l5def1"/>
          <w:rFonts w:ascii="Times New Roman" w:hAnsi="Times New Roman" w:cs="Times New Roman"/>
          <w:color w:val="auto"/>
          <w:sz w:val="24"/>
        </w:rPr>
        <w:t>cererilor de rectificare/contest</w:t>
      </w:r>
      <w:r w:rsidR="001D5084" w:rsidRPr="00362CDF">
        <w:rPr>
          <w:rStyle w:val="l5def1"/>
          <w:rFonts w:ascii="Times New Roman" w:hAnsi="Times New Roman" w:cs="Times New Roman"/>
          <w:color w:val="auto"/>
          <w:sz w:val="24"/>
        </w:rPr>
        <w:t xml:space="preserve">aţiilor sau au fost afectate de </w:t>
      </w:r>
      <w:r w:rsidRPr="00362CDF">
        <w:rPr>
          <w:rStyle w:val="l5def1"/>
          <w:rFonts w:ascii="Times New Roman" w:hAnsi="Times New Roman" w:cs="Times New Roman"/>
          <w:color w:val="auto"/>
          <w:sz w:val="24"/>
        </w:rPr>
        <w:t>soluţionarea acestora. Livrarea este alcătuită din livrabilele descrise în</w:t>
      </w:r>
      <w:r w:rsidR="001D5084" w:rsidRPr="00362CDF">
        <w:rPr>
          <w:rFonts w:ascii="Times New Roman" w:hAnsi="Times New Roman"/>
          <w:szCs w:val="26"/>
        </w:rPr>
        <w:t xml:space="preserve"> </w:t>
      </w:r>
      <w:r w:rsidRPr="00362CDF">
        <w:rPr>
          <w:rStyle w:val="l5def1"/>
          <w:rFonts w:ascii="Times New Roman" w:hAnsi="Times New Roman" w:cs="Times New Roman"/>
          <w:color w:val="auto"/>
          <w:sz w:val="24"/>
        </w:rPr>
        <w:t>procesele-verbale de predare-primire anexate prezentului proces-verbal de recepţie.</w:t>
      </w:r>
      <w:r w:rsidRPr="00362CDF">
        <w:rPr>
          <w:rFonts w:ascii="Times New Roman" w:hAnsi="Times New Roman"/>
          <w:szCs w:val="26"/>
        </w:rPr>
        <w:t xml:space="preserve">  </w:t>
      </w:r>
    </w:p>
    <w:p w14:paraId="28801160"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w:t>
      </w:r>
      <w:r w:rsidRPr="00362CDF">
        <w:rPr>
          <w:rFonts w:ascii="Times New Roman" w:hAnsi="Times New Roman"/>
          <w:b/>
          <w:bCs/>
          <w:szCs w:val="26"/>
        </w:rPr>
        <w:t>a)</w:t>
      </w:r>
      <w:r w:rsidRPr="00362CDF">
        <w:rPr>
          <w:rFonts w:ascii="Times New Roman" w:hAnsi="Times New Roman"/>
          <w:szCs w:val="26"/>
        </w:rPr>
        <w:t xml:space="preserve"> </w:t>
      </w:r>
      <w:r w:rsidRPr="00362CDF">
        <w:rPr>
          <w:rStyle w:val="l5def1"/>
          <w:rFonts w:ascii="Times New Roman" w:hAnsi="Times New Roman" w:cs="Times New Roman"/>
          <w:color w:val="auto"/>
          <w:sz w:val="24"/>
        </w:rPr>
        <w:t>verificarea cantitativă:</w:t>
      </w:r>
      <w:r w:rsidRPr="00362CDF">
        <w:rPr>
          <w:rFonts w:ascii="Times New Roman" w:hAnsi="Times New Roman"/>
          <w:szCs w:val="26"/>
        </w:rPr>
        <w:t xml:space="preserve">  </w:t>
      </w:r>
    </w:p>
    <w:p w14:paraId="54275DCD" w14:textId="304B4BF4"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În urma verificării datelor şi documentelor depuse, aferente Livrării: Documentele tehnice ale cadastrului - finale, Comisia</w:t>
      </w:r>
      <w:r w:rsidR="001D5084" w:rsidRPr="00362CDF">
        <w:rPr>
          <w:rFonts w:ascii="Times New Roman" w:hAnsi="Times New Roman"/>
          <w:szCs w:val="26"/>
        </w:rPr>
        <w:t xml:space="preserve"> </w:t>
      </w:r>
      <w:r w:rsidRPr="00362CDF">
        <w:rPr>
          <w:rStyle w:val="l5def1"/>
          <w:rFonts w:ascii="Times New Roman" w:hAnsi="Times New Roman" w:cs="Times New Roman"/>
          <w:color w:val="auto"/>
          <w:sz w:val="24"/>
        </w:rPr>
        <w:t>de recepţie a constatat că liv</w:t>
      </w:r>
      <w:r w:rsidR="001D5084" w:rsidRPr="00362CDF">
        <w:rPr>
          <w:rStyle w:val="l5def1"/>
          <w:rFonts w:ascii="Times New Roman" w:hAnsi="Times New Roman" w:cs="Times New Roman"/>
          <w:color w:val="auto"/>
          <w:sz w:val="24"/>
        </w:rPr>
        <w:t xml:space="preserve">rarea este completă, corespunde </w:t>
      </w:r>
      <w:r w:rsidRPr="00362CDF">
        <w:rPr>
          <w:rStyle w:val="l5def1"/>
          <w:rFonts w:ascii="Times New Roman" w:hAnsi="Times New Roman" w:cs="Times New Roman"/>
          <w:color w:val="auto"/>
          <w:sz w:val="24"/>
        </w:rPr>
        <w:t>cerinţelor din specificaţiile tehnice din punctul de vedere al formatului</w:t>
      </w:r>
      <w:r w:rsidR="001D5084" w:rsidRPr="00362CDF">
        <w:rPr>
          <w:rFonts w:ascii="Times New Roman" w:hAnsi="Times New Roman"/>
          <w:szCs w:val="26"/>
        </w:rPr>
        <w:t xml:space="preserve"> </w:t>
      </w:r>
      <w:r w:rsidRPr="00362CDF">
        <w:rPr>
          <w:rStyle w:val="l5def1"/>
          <w:rFonts w:ascii="Times New Roman" w:hAnsi="Times New Roman" w:cs="Times New Roman"/>
          <w:color w:val="auto"/>
          <w:sz w:val="24"/>
        </w:rPr>
        <w:t>şi numărului de exemplare.</w:t>
      </w:r>
      <w:r w:rsidRPr="00362CDF">
        <w:rPr>
          <w:rFonts w:ascii="Times New Roman" w:hAnsi="Times New Roman"/>
          <w:szCs w:val="26"/>
        </w:rPr>
        <w:t xml:space="preserve">  </w:t>
      </w:r>
    </w:p>
    <w:p w14:paraId="054657B8"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w:t>
      </w:r>
      <w:r w:rsidRPr="00362CDF">
        <w:rPr>
          <w:rFonts w:ascii="Times New Roman" w:hAnsi="Times New Roman"/>
          <w:b/>
          <w:bCs/>
          <w:szCs w:val="26"/>
        </w:rPr>
        <w:t>b)</w:t>
      </w:r>
      <w:r w:rsidRPr="00362CDF">
        <w:rPr>
          <w:rFonts w:ascii="Times New Roman" w:hAnsi="Times New Roman"/>
          <w:szCs w:val="26"/>
        </w:rPr>
        <w:t xml:space="preserve"> </w:t>
      </w:r>
      <w:r w:rsidRPr="00362CDF">
        <w:rPr>
          <w:rStyle w:val="l5def1"/>
          <w:rFonts w:ascii="Times New Roman" w:hAnsi="Times New Roman" w:cs="Times New Roman"/>
          <w:color w:val="auto"/>
          <w:sz w:val="24"/>
        </w:rPr>
        <w:t>verificarea calitativă:</w:t>
      </w:r>
      <w:r w:rsidRPr="00362CDF">
        <w:rPr>
          <w:rFonts w:ascii="Times New Roman" w:hAnsi="Times New Roman"/>
          <w:szCs w:val="26"/>
        </w:rPr>
        <w:t xml:space="preserve">  </w:t>
      </w:r>
    </w:p>
    <w:p w14:paraId="769FE3F0" w14:textId="7EB004D5"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În urma verificării din punct de vedere calitativ a conţinutului şi corectitudinii datelor înscrise în fişierele.cgxml şi în celelalte</w:t>
      </w:r>
      <w:r w:rsidR="001D5084" w:rsidRPr="00362CDF">
        <w:rPr>
          <w:rFonts w:ascii="Times New Roman" w:hAnsi="Times New Roman"/>
          <w:szCs w:val="26"/>
        </w:rPr>
        <w:t xml:space="preserve"> </w:t>
      </w:r>
      <w:r w:rsidRPr="00362CDF">
        <w:rPr>
          <w:rStyle w:val="l5def1"/>
          <w:rFonts w:ascii="Times New Roman" w:hAnsi="Times New Roman" w:cs="Times New Roman"/>
          <w:color w:val="auto"/>
          <w:sz w:val="24"/>
        </w:rPr>
        <w:t>livrabile ce constituie Li</w:t>
      </w:r>
      <w:r w:rsidR="001D5084" w:rsidRPr="00362CDF">
        <w:rPr>
          <w:rStyle w:val="l5def1"/>
          <w:rFonts w:ascii="Times New Roman" w:hAnsi="Times New Roman" w:cs="Times New Roman"/>
          <w:color w:val="auto"/>
          <w:sz w:val="24"/>
        </w:rPr>
        <w:t xml:space="preserve">vrarea: Documentele tehnice ale </w:t>
      </w:r>
      <w:r w:rsidRPr="00362CDF">
        <w:rPr>
          <w:rStyle w:val="l5def1"/>
          <w:rFonts w:ascii="Times New Roman" w:hAnsi="Times New Roman" w:cs="Times New Roman"/>
          <w:color w:val="auto"/>
          <w:sz w:val="24"/>
        </w:rPr>
        <w:t>cadastrului - finale, Comisia de recepţie a constatat că livrarea</w:t>
      </w:r>
      <w:r w:rsidR="001D5084" w:rsidRPr="00362CDF">
        <w:rPr>
          <w:rFonts w:ascii="Times New Roman" w:hAnsi="Times New Roman"/>
          <w:szCs w:val="26"/>
        </w:rPr>
        <w:t xml:space="preserve"> </w:t>
      </w:r>
      <w:r w:rsidRPr="00362CDF">
        <w:rPr>
          <w:rStyle w:val="l5def1"/>
          <w:rFonts w:ascii="Times New Roman" w:hAnsi="Times New Roman" w:cs="Times New Roman"/>
          <w:color w:val="auto"/>
          <w:sz w:val="24"/>
        </w:rPr>
        <w:t>corespunde cerinţelor din specificaţiile tehnice.</w:t>
      </w:r>
      <w:r w:rsidRPr="00362CDF">
        <w:rPr>
          <w:rFonts w:ascii="Times New Roman" w:hAnsi="Times New Roman"/>
          <w:szCs w:val="26"/>
        </w:rPr>
        <w:t xml:space="preserve">  </w:t>
      </w:r>
    </w:p>
    <w:p w14:paraId="6EF873EF"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Alte observaţii cu privire la livrare şi recepţie, dacă este cazul.</w:t>
      </w:r>
      <w:r w:rsidRPr="00362CDF">
        <w:rPr>
          <w:rFonts w:ascii="Times New Roman" w:hAnsi="Times New Roman"/>
          <w:szCs w:val="26"/>
        </w:rPr>
        <w:t xml:space="preserve">  </w:t>
      </w:r>
    </w:p>
    <w:p w14:paraId="4C847A81" w14:textId="7E062E42" w:rsidR="00807156" w:rsidRPr="00362CDF" w:rsidRDefault="00807156" w:rsidP="00362CDF">
      <w:pPr>
        <w:spacing w:line="360" w:lineRule="auto"/>
        <w:jc w:val="both"/>
        <w:rPr>
          <w:rStyle w:val="l5def1"/>
          <w:rFonts w:ascii="Times New Roman" w:hAnsi="Times New Roman" w:cs="Times New Roman"/>
          <w:color w:val="auto"/>
          <w:sz w:val="24"/>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 xml:space="preserve">Comisia de recepţie confirmă numărul imobilelor din sectoarele </w:t>
      </w:r>
      <w:r w:rsidR="001D5084" w:rsidRPr="00362CDF">
        <w:rPr>
          <w:rStyle w:val="l5def1"/>
          <w:rFonts w:ascii="Times New Roman" w:hAnsi="Times New Roman" w:cs="Times New Roman"/>
          <w:color w:val="auto"/>
          <w:sz w:val="24"/>
        </w:rPr>
        <w:t xml:space="preserve">cadastrale . . . . . . . . . . </w:t>
      </w:r>
    </w:p>
    <w:p w14:paraId="00E86536" w14:textId="77777777" w:rsidR="001D5084" w:rsidRPr="00362CDF" w:rsidRDefault="001D5084" w:rsidP="00362CDF">
      <w:pPr>
        <w:spacing w:line="360" w:lineRule="auto"/>
        <w:jc w:val="both"/>
        <w:rPr>
          <w:rFonts w:ascii="Times New Roman" w:hAnsi="Times New Roman"/>
          <w:sz w:val="26"/>
          <w:szCs w:val="26"/>
        </w:rPr>
      </w:pPr>
    </w:p>
    <w:tbl>
      <w:tblPr>
        <w:tblW w:w="10691" w:type="dxa"/>
        <w:jc w:val="center"/>
        <w:tblCellMar>
          <w:top w:w="15" w:type="dxa"/>
          <w:left w:w="15" w:type="dxa"/>
          <w:bottom w:w="15" w:type="dxa"/>
          <w:right w:w="15" w:type="dxa"/>
        </w:tblCellMar>
        <w:tblLook w:val="04A0" w:firstRow="1" w:lastRow="0" w:firstColumn="1" w:lastColumn="0" w:noHBand="0" w:noVBand="1"/>
      </w:tblPr>
      <w:tblGrid>
        <w:gridCol w:w="14"/>
        <w:gridCol w:w="3937"/>
        <w:gridCol w:w="1417"/>
        <w:gridCol w:w="1276"/>
        <w:gridCol w:w="1198"/>
        <w:gridCol w:w="1366"/>
        <w:gridCol w:w="1483"/>
      </w:tblGrid>
      <w:tr w:rsidR="00807156" w:rsidRPr="00362CDF" w14:paraId="4D0E3AC8" w14:textId="77777777" w:rsidTr="004F520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2609FC52" w14:textId="77777777" w:rsidR="00807156" w:rsidRPr="00362CDF" w:rsidRDefault="00807156" w:rsidP="00362CDF">
            <w:pPr>
              <w:spacing w:after="260" w:line="360" w:lineRule="auto"/>
              <w:jc w:val="both"/>
              <w:rPr>
                <w:rFonts w:ascii="Times New Roman" w:hAnsi="Times New Roman"/>
                <w:sz w:val="26"/>
                <w:szCs w:val="26"/>
              </w:rPr>
            </w:pPr>
          </w:p>
        </w:tc>
        <w:tc>
          <w:tcPr>
            <w:tcW w:w="3937" w:type="dxa"/>
            <w:tcBorders>
              <w:top w:val="nil"/>
              <w:left w:val="nil"/>
              <w:bottom w:val="nil"/>
              <w:right w:val="nil"/>
            </w:tcBorders>
            <w:tcMar>
              <w:top w:w="0" w:type="dxa"/>
              <w:left w:w="45" w:type="dxa"/>
              <w:bottom w:w="0" w:type="dxa"/>
              <w:right w:w="45" w:type="dxa"/>
            </w:tcMar>
            <w:vAlign w:val="center"/>
            <w:hideMark/>
          </w:tcPr>
          <w:p w14:paraId="6821A5BC" w14:textId="77777777" w:rsidR="00807156" w:rsidRPr="00362CDF" w:rsidRDefault="00807156" w:rsidP="00362CDF">
            <w:pPr>
              <w:spacing w:line="360" w:lineRule="auto"/>
              <w:jc w:val="both"/>
              <w:rPr>
                <w:rFonts w:ascii="Times New Roman" w:hAnsi="Times New Roman"/>
                <w:sz w:val="20"/>
                <w:szCs w:val="20"/>
              </w:rPr>
            </w:pPr>
          </w:p>
        </w:tc>
        <w:tc>
          <w:tcPr>
            <w:tcW w:w="1417" w:type="dxa"/>
            <w:tcBorders>
              <w:top w:val="nil"/>
              <w:left w:val="nil"/>
              <w:bottom w:val="nil"/>
              <w:right w:val="nil"/>
            </w:tcBorders>
            <w:tcMar>
              <w:top w:w="0" w:type="dxa"/>
              <w:left w:w="45" w:type="dxa"/>
              <w:bottom w:w="0" w:type="dxa"/>
              <w:right w:w="45" w:type="dxa"/>
            </w:tcMar>
            <w:vAlign w:val="center"/>
            <w:hideMark/>
          </w:tcPr>
          <w:p w14:paraId="6DE0163B" w14:textId="77777777" w:rsidR="00807156" w:rsidRPr="00362CDF" w:rsidRDefault="00807156" w:rsidP="00362CDF">
            <w:pPr>
              <w:spacing w:line="360" w:lineRule="auto"/>
              <w:jc w:val="both"/>
              <w:rPr>
                <w:rFonts w:ascii="Times New Roman" w:hAnsi="Times New Roman"/>
                <w:sz w:val="20"/>
                <w:szCs w:val="20"/>
              </w:rPr>
            </w:pPr>
          </w:p>
        </w:tc>
        <w:tc>
          <w:tcPr>
            <w:tcW w:w="1276" w:type="dxa"/>
            <w:tcBorders>
              <w:top w:val="nil"/>
              <w:left w:val="nil"/>
              <w:bottom w:val="nil"/>
              <w:right w:val="nil"/>
            </w:tcBorders>
            <w:tcMar>
              <w:top w:w="0" w:type="dxa"/>
              <w:left w:w="45" w:type="dxa"/>
              <w:bottom w:w="0" w:type="dxa"/>
              <w:right w:w="45" w:type="dxa"/>
            </w:tcMar>
            <w:vAlign w:val="center"/>
            <w:hideMark/>
          </w:tcPr>
          <w:p w14:paraId="48C1B5B7" w14:textId="77777777" w:rsidR="00807156" w:rsidRPr="00362CDF" w:rsidRDefault="00807156" w:rsidP="00362CDF">
            <w:pPr>
              <w:spacing w:line="360" w:lineRule="auto"/>
              <w:jc w:val="both"/>
              <w:rPr>
                <w:rFonts w:ascii="Times New Roman" w:hAnsi="Times New Roman"/>
                <w:sz w:val="20"/>
                <w:szCs w:val="20"/>
              </w:rPr>
            </w:pPr>
          </w:p>
        </w:tc>
        <w:tc>
          <w:tcPr>
            <w:tcW w:w="1198" w:type="dxa"/>
            <w:tcBorders>
              <w:top w:val="nil"/>
              <w:left w:val="nil"/>
              <w:bottom w:val="nil"/>
              <w:right w:val="nil"/>
            </w:tcBorders>
          </w:tcPr>
          <w:p w14:paraId="4A65170E"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14:paraId="23324B4E"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14:paraId="5B7FB34B" w14:textId="77777777" w:rsidR="00807156" w:rsidRPr="00362CDF" w:rsidRDefault="00807156" w:rsidP="00362CDF">
            <w:pPr>
              <w:spacing w:line="360" w:lineRule="auto"/>
              <w:jc w:val="both"/>
              <w:rPr>
                <w:rFonts w:ascii="Times New Roman" w:hAnsi="Times New Roman"/>
                <w:sz w:val="20"/>
                <w:szCs w:val="20"/>
              </w:rPr>
            </w:pPr>
          </w:p>
        </w:tc>
      </w:tr>
      <w:tr w:rsidR="00807156" w:rsidRPr="00362CDF" w14:paraId="13123EAD" w14:textId="77777777" w:rsidTr="004F5206">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14:paraId="35F1F222" w14:textId="77777777" w:rsidR="00807156" w:rsidRPr="00362CDF" w:rsidRDefault="00807156" w:rsidP="00362CDF">
            <w:pPr>
              <w:spacing w:line="360" w:lineRule="auto"/>
              <w:jc w:val="both"/>
              <w:rPr>
                <w:rFonts w:ascii="Times New Roman" w:hAnsi="Times New Roman"/>
                <w:sz w:val="20"/>
                <w:szCs w:val="20"/>
              </w:rPr>
            </w:pPr>
          </w:p>
        </w:tc>
        <w:tc>
          <w:tcPr>
            <w:tcW w:w="393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E2D646" w14:textId="77777777" w:rsidR="00807156" w:rsidRPr="00362CDF" w:rsidRDefault="00807156" w:rsidP="00362CDF">
            <w:pPr>
              <w:spacing w:line="360" w:lineRule="auto"/>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242FFB1"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Nr. de imobile din extravilan (1)</w:t>
            </w:r>
          </w:p>
        </w:tc>
        <w:tc>
          <w:tcPr>
            <w:tcW w:w="12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57EEFB"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Nr. de imobile din intravilan (2)</w:t>
            </w:r>
          </w:p>
        </w:tc>
        <w:tc>
          <w:tcPr>
            <w:tcW w:w="1198" w:type="dxa"/>
            <w:tcBorders>
              <w:top w:val="single" w:sz="6" w:space="0" w:color="auto"/>
              <w:left w:val="single" w:sz="6" w:space="0" w:color="auto"/>
              <w:bottom w:val="single" w:sz="6" w:space="0" w:color="auto"/>
              <w:right w:val="single" w:sz="6" w:space="0" w:color="auto"/>
            </w:tcBorders>
          </w:tcPr>
          <w:p w14:paraId="6B781089" w14:textId="77777777" w:rsidR="00807156" w:rsidRPr="00362CDF" w:rsidRDefault="00807156" w:rsidP="00362CDF">
            <w:pPr>
              <w:spacing w:line="360" w:lineRule="auto"/>
              <w:jc w:val="center"/>
              <w:rPr>
                <w:rFonts w:ascii="Times New Roman" w:hAnsi="Times New Roman"/>
                <w:sz w:val="17"/>
                <w:szCs w:val="17"/>
              </w:rPr>
            </w:pPr>
          </w:p>
          <w:p w14:paraId="781F539F" w14:textId="77777777" w:rsidR="00807156" w:rsidRPr="00362CDF" w:rsidRDefault="00807156" w:rsidP="00362CDF">
            <w:pPr>
              <w:spacing w:line="360" w:lineRule="auto"/>
              <w:jc w:val="center"/>
              <w:rPr>
                <w:rFonts w:ascii="Times New Roman" w:hAnsi="Times New Roman"/>
                <w:sz w:val="17"/>
                <w:szCs w:val="17"/>
              </w:rPr>
            </w:pPr>
          </w:p>
          <w:p w14:paraId="64D804B4"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Nr. de imobile mixte (3)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E3956AA"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Nr. total de imobile (4) = (1 + 2 + 3)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BE9978"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Suprafaţa aferentă nr. total de imobile</w:t>
            </w:r>
            <w:r w:rsidRPr="00362CDF">
              <w:rPr>
                <w:rFonts w:ascii="Times New Roman" w:hAnsi="Times New Roman"/>
                <w:sz w:val="17"/>
                <w:szCs w:val="17"/>
              </w:rPr>
              <w:br/>
              <w:t xml:space="preserve">(ha) </w:t>
            </w:r>
            <w:r w:rsidRPr="00362CDF">
              <w:rPr>
                <w:rFonts w:ascii="Times New Roman" w:hAnsi="Times New Roman"/>
                <w:sz w:val="17"/>
                <w:szCs w:val="17"/>
              </w:rPr>
              <w:br/>
              <w:t>(5)</w:t>
            </w:r>
          </w:p>
        </w:tc>
      </w:tr>
      <w:tr w:rsidR="00807156" w:rsidRPr="00362CDF" w14:paraId="3A276A8D" w14:textId="77777777" w:rsidTr="004F520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DFB4186" w14:textId="77777777" w:rsidR="00807156" w:rsidRPr="00362CDF" w:rsidRDefault="00807156" w:rsidP="00362CDF">
            <w:pPr>
              <w:spacing w:line="360" w:lineRule="auto"/>
              <w:jc w:val="center"/>
              <w:rPr>
                <w:rFonts w:ascii="Times New Roman" w:hAnsi="Times New Roman"/>
                <w:sz w:val="17"/>
                <w:szCs w:val="17"/>
              </w:rPr>
            </w:pPr>
          </w:p>
        </w:tc>
        <w:tc>
          <w:tcPr>
            <w:tcW w:w="393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B0D80E0" w14:textId="77777777" w:rsidR="00807156" w:rsidRPr="00362CDF" w:rsidRDefault="00807156" w:rsidP="00362CDF">
            <w:pPr>
              <w:spacing w:line="360" w:lineRule="auto"/>
              <w:jc w:val="both"/>
              <w:rPr>
                <w:rFonts w:ascii="Times New Roman" w:hAnsi="Times New Roman"/>
                <w:sz w:val="17"/>
                <w:szCs w:val="17"/>
              </w:rPr>
            </w:pPr>
            <w:r w:rsidRPr="00362CDF">
              <w:rPr>
                <w:rFonts w:ascii="Times New Roman" w:hAnsi="Times New Roman"/>
                <w:sz w:val="17"/>
                <w:szCs w:val="17"/>
              </w:rPr>
              <w:t>A - TOTAL IMOBILE RECEPŢIONATE (A = B + C + D + E), din care:</w:t>
            </w:r>
          </w:p>
        </w:tc>
        <w:tc>
          <w:tcPr>
            <w:tcW w:w="141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16115B" w14:textId="77777777" w:rsidR="00807156" w:rsidRPr="00362CDF" w:rsidRDefault="00807156" w:rsidP="00362CDF">
            <w:pPr>
              <w:spacing w:line="360" w:lineRule="auto"/>
              <w:jc w:val="both"/>
              <w:rPr>
                <w:rFonts w:ascii="Times New Roman" w:hAnsi="Times New Roman"/>
                <w:sz w:val="17"/>
                <w:szCs w:val="17"/>
              </w:rPr>
            </w:pPr>
          </w:p>
        </w:tc>
        <w:tc>
          <w:tcPr>
            <w:tcW w:w="12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9A48CD3" w14:textId="77777777" w:rsidR="00807156" w:rsidRPr="00362CDF" w:rsidRDefault="00807156" w:rsidP="00362CDF">
            <w:pPr>
              <w:spacing w:line="360" w:lineRule="auto"/>
              <w:jc w:val="both"/>
              <w:rPr>
                <w:rFonts w:ascii="Times New Roman" w:hAnsi="Times New Roman"/>
                <w:sz w:val="20"/>
                <w:szCs w:val="20"/>
              </w:rPr>
            </w:pPr>
          </w:p>
        </w:tc>
        <w:tc>
          <w:tcPr>
            <w:tcW w:w="1198" w:type="dxa"/>
            <w:tcBorders>
              <w:top w:val="single" w:sz="6" w:space="0" w:color="auto"/>
              <w:left w:val="single" w:sz="6" w:space="0" w:color="auto"/>
              <w:bottom w:val="single" w:sz="6" w:space="0" w:color="auto"/>
              <w:right w:val="single" w:sz="6" w:space="0" w:color="auto"/>
            </w:tcBorders>
          </w:tcPr>
          <w:p w14:paraId="68BB6067"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6E5084"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13D6E1" w14:textId="77777777" w:rsidR="00807156" w:rsidRPr="00362CDF" w:rsidRDefault="00807156" w:rsidP="00362CDF">
            <w:pPr>
              <w:spacing w:line="360" w:lineRule="auto"/>
              <w:jc w:val="both"/>
              <w:rPr>
                <w:rFonts w:ascii="Times New Roman" w:hAnsi="Times New Roman"/>
                <w:sz w:val="20"/>
                <w:szCs w:val="20"/>
              </w:rPr>
            </w:pPr>
          </w:p>
        </w:tc>
      </w:tr>
      <w:tr w:rsidR="00807156" w:rsidRPr="00362CDF" w14:paraId="04FFD7BA" w14:textId="77777777" w:rsidTr="004F520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152F83E2" w14:textId="77777777" w:rsidR="00807156" w:rsidRPr="00362CDF" w:rsidRDefault="00807156" w:rsidP="00362CDF">
            <w:pPr>
              <w:spacing w:line="360" w:lineRule="auto"/>
              <w:jc w:val="both"/>
              <w:rPr>
                <w:rFonts w:ascii="Times New Roman" w:hAnsi="Times New Roman"/>
                <w:sz w:val="20"/>
                <w:szCs w:val="20"/>
              </w:rPr>
            </w:pPr>
          </w:p>
        </w:tc>
        <w:tc>
          <w:tcPr>
            <w:tcW w:w="393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E334B7" w14:textId="77777777" w:rsidR="00807156" w:rsidRPr="00362CDF" w:rsidRDefault="00807156" w:rsidP="00362CDF">
            <w:pPr>
              <w:spacing w:line="360" w:lineRule="auto"/>
              <w:jc w:val="both"/>
              <w:rPr>
                <w:rFonts w:ascii="Times New Roman" w:hAnsi="Times New Roman"/>
                <w:sz w:val="17"/>
                <w:szCs w:val="17"/>
              </w:rPr>
            </w:pPr>
            <w:r w:rsidRPr="00362CDF">
              <w:rPr>
                <w:rFonts w:ascii="Times New Roman" w:hAnsi="Times New Roman"/>
                <w:sz w:val="17"/>
                <w:szCs w:val="17"/>
              </w:rPr>
              <w:t>B - Imobile cu proprietari/posesori identificaţi care fac obiectul plăţii integrale plata 100% din preţul unitar pe imobil</w:t>
            </w:r>
          </w:p>
        </w:tc>
        <w:tc>
          <w:tcPr>
            <w:tcW w:w="141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6A327C" w14:textId="77777777" w:rsidR="00807156" w:rsidRPr="00362CDF" w:rsidRDefault="00807156" w:rsidP="00362CDF">
            <w:pPr>
              <w:spacing w:line="360" w:lineRule="auto"/>
              <w:jc w:val="both"/>
              <w:rPr>
                <w:rFonts w:ascii="Times New Roman" w:hAnsi="Times New Roman"/>
                <w:sz w:val="17"/>
                <w:szCs w:val="17"/>
              </w:rPr>
            </w:pPr>
          </w:p>
        </w:tc>
        <w:tc>
          <w:tcPr>
            <w:tcW w:w="12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1FAF5D" w14:textId="77777777" w:rsidR="00807156" w:rsidRPr="00362CDF" w:rsidRDefault="00807156" w:rsidP="00362CDF">
            <w:pPr>
              <w:spacing w:line="360" w:lineRule="auto"/>
              <w:jc w:val="both"/>
              <w:rPr>
                <w:rFonts w:ascii="Times New Roman" w:hAnsi="Times New Roman"/>
                <w:sz w:val="20"/>
                <w:szCs w:val="20"/>
              </w:rPr>
            </w:pPr>
          </w:p>
        </w:tc>
        <w:tc>
          <w:tcPr>
            <w:tcW w:w="1198" w:type="dxa"/>
            <w:tcBorders>
              <w:top w:val="single" w:sz="6" w:space="0" w:color="auto"/>
              <w:left w:val="single" w:sz="6" w:space="0" w:color="auto"/>
              <w:bottom w:val="single" w:sz="6" w:space="0" w:color="auto"/>
              <w:right w:val="single" w:sz="6" w:space="0" w:color="auto"/>
            </w:tcBorders>
          </w:tcPr>
          <w:p w14:paraId="0C976758"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64454E"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C38CDD" w14:textId="77777777" w:rsidR="00807156" w:rsidRPr="00362CDF" w:rsidRDefault="00807156" w:rsidP="00362CDF">
            <w:pPr>
              <w:spacing w:line="360" w:lineRule="auto"/>
              <w:jc w:val="both"/>
              <w:rPr>
                <w:rFonts w:ascii="Times New Roman" w:hAnsi="Times New Roman"/>
                <w:sz w:val="20"/>
                <w:szCs w:val="20"/>
              </w:rPr>
            </w:pPr>
          </w:p>
        </w:tc>
      </w:tr>
      <w:tr w:rsidR="00807156" w:rsidRPr="00362CDF" w14:paraId="7B0216A0" w14:textId="77777777" w:rsidTr="004F520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66039B16" w14:textId="77777777" w:rsidR="00807156" w:rsidRPr="00362CDF" w:rsidRDefault="00807156" w:rsidP="00362CDF">
            <w:pPr>
              <w:spacing w:line="360" w:lineRule="auto"/>
              <w:jc w:val="both"/>
              <w:rPr>
                <w:rFonts w:ascii="Times New Roman" w:hAnsi="Times New Roman"/>
                <w:sz w:val="20"/>
                <w:szCs w:val="20"/>
              </w:rPr>
            </w:pPr>
          </w:p>
        </w:tc>
        <w:tc>
          <w:tcPr>
            <w:tcW w:w="393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6194C0" w14:textId="77777777" w:rsidR="00807156" w:rsidRPr="00362CDF" w:rsidRDefault="00807156" w:rsidP="00362CDF">
            <w:pPr>
              <w:spacing w:line="360" w:lineRule="auto"/>
              <w:jc w:val="both"/>
              <w:rPr>
                <w:rFonts w:ascii="Times New Roman" w:hAnsi="Times New Roman"/>
                <w:sz w:val="17"/>
                <w:szCs w:val="17"/>
              </w:rPr>
            </w:pPr>
            <w:r w:rsidRPr="00362CDF">
              <w:rPr>
                <w:rFonts w:ascii="Times New Roman" w:hAnsi="Times New Roman"/>
                <w:sz w:val="17"/>
                <w:szCs w:val="17"/>
              </w:rPr>
              <w:t>C - Imobile cu proprietari neidentificaţi,  plata 10% din preţul unitar pe imobil</w:t>
            </w:r>
          </w:p>
        </w:tc>
        <w:tc>
          <w:tcPr>
            <w:tcW w:w="141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9469F5" w14:textId="77777777" w:rsidR="00807156" w:rsidRPr="00362CDF" w:rsidRDefault="00807156" w:rsidP="00362CDF">
            <w:pPr>
              <w:spacing w:line="360" w:lineRule="auto"/>
              <w:jc w:val="both"/>
              <w:rPr>
                <w:rFonts w:ascii="Times New Roman" w:hAnsi="Times New Roman"/>
                <w:sz w:val="17"/>
                <w:szCs w:val="17"/>
              </w:rPr>
            </w:pPr>
          </w:p>
        </w:tc>
        <w:tc>
          <w:tcPr>
            <w:tcW w:w="12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5B1BE88" w14:textId="77777777" w:rsidR="00807156" w:rsidRPr="00362CDF" w:rsidRDefault="00807156" w:rsidP="00362CDF">
            <w:pPr>
              <w:spacing w:line="360" w:lineRule="auto"/>
              <w:jc w:val="both"/>
              <w:rPr>
                <w:rFonts w:ascii="Times New Roman" w:hAnsi="Times New Roman"/>
                <w:sz w:val="20"/>
                <w:szCs w:val="20"/>
              </w:rPr>
            </w:pPr>
          </w:p>
        </w:tc>
        <w:tc>
          <w:tcPr>
            <w:tcW w:w="1198" w:type="dxa"/>
            <w:tcBorders>
              <w:top w:val="single" w:sz="6" w:space="0" w:color="auto"/>
              <w:left w:val="single" w:sz="6" w:space="0" w:color="auto"/>
              <w:bottom w:val="single" w:sz="6" w:space="0" w:color="auto"/>
              <w:right w:val="single" w:sz="6" w:space="0" w:color="auto"/>
            </w:tcBorders>
          </w:tcPr>
          <w:p w14:paraId="3EE76224"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ACC6EF"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58A014" w14:textId="77777777" w:rsidR="00807156" w:rsidRPr="00362CDF" w:rsidRDefault="00807156" w:rsidP="00362CDF">
            <w:pPr>
              <w:spacing w:line="360" w:lineRule="auto"/>
              <w:jc w:val="both"/>
              <w:rPr>
                <w:rFonts w:ascii="Times New Roman" w:hAnsi="Times New Roman"/>
                <w:sz w:val="20"/>
                <w:szCs w:val="20"/>
              </w:rPr>
            </w:pPr>
          </w:p>
        </w:tc>
      </w:tr>
      <w:tr w:rsidR="00807156" w:rsidRPr="00362CDF" w14:paraId="18F84FD4" w14:textId="77777777" w:rsidTr="004F5206">
        <w:trPr>
          <w:trHeight w:val="555"/>
          <w:jc w:val="center"/>
        </w:trPr>
        <w:tc>
          <w:tcPr>
            <w:tcW w:w="0" w:type="auto"/>
            <w:tcBorders>
              <w:top w:val="nil"/>
              <w:left w:val="nil"/>
              <w:bottom w:val="nil"/>
              <w:right w:val="nil"/>
            </w:tcBorders>
            <w:tcMar>
              <w:top w:w="0" w:type="dxa"/>
              <w:left w:w="0" w:type="dxa"/>
              <w:bottom w:w="0" w:type="dxa"/>
              <w:right w:w="0" w:type="dxa"/>
            </w:tcMar>
            <w:vAlign w:val="center"/>
          </w:tcPr>
          <w:p w14:paraId="1A2ADF9B" w14:textId="77777777" w:rsidR="00807156" w:rsidRPr="00362CDF" w:rsidRDefault="00807156" w:rsidP="00362CDF">
            <w:pPr>
              <w:spacing w:line="360" w:lineRule="auto"/>
              <w:jc w:val="both"/>
              <w:rPr>
                <w:rFonts w:ascii="Times New Roman" w:hAnsi="Times New Roman"/>
                <w:sz w:val="20"/>
                <w:szCs w:val="20"/>
              </w:rPr>
            </w:pPr>
          </w:p>
        </w:tc>
        <w:tc>
          <w:tcPr>
            <w:tcW w:w="393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9D0EAF0" w14:textId="77777777" w:rsidR="00807156" w:rsidRPr="00362CDF" w:rsidRDefault="00807156" w:rsidP="00362CDF">
            <w:pPr>
              <w:spacing w:line="360" w:lineRule="auto"/>
              <w:jc w:val="both"/>
              <w:rPr>
                <w:rFonts w:ascii="Times New Roman" w:hAnsi="Times New Roman"/>
                <w:sz w:val="17"/>
                <w:szCs w:val="17"/>
              </w:rPr>
            </w:pPr>
            <w:r w:rsidRPr="00362CDF">
              <w:rPr>
                <w:rFonts w:ascii="Times New Roman" w:hAnsi="Times New Roman"/>
                <w:sz w:val="17"/>
                <w:szCs w:val="17"/>
              </w:rPr>
              <w:t>D - imobile cu proprietari neidentificaţi reprezentând rezerva comisiei locale de fond funciar, plata 50% din preţul unitar pe imobil</w:t>
            </w:r>
          </w:p>
        </w:tc>
        <w:tc>
          <w:tcPr>
            <w:tcW w:w="141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5ED1EAC7" w14:textId="77777777" w:rsidR="00807156" w:rsidRPr="00362CDF" w:rsidRDefault="00807156" w:rsidP="00362CDF">
            <w:pPr>
              <w:spacing w:line="360" w:lineRule="auto"/>
              <w:jc w:val="both"/>
              <w:rPr>
                <w:rFonts w:ascii="Times New Roman" w:hAnsi="Times New Roman"/>
                <w:sz w:val="17"/>
                <w:szCs w:val="17"/>
              </w:rPr>
            </w:pPr>
          </w:p>
        </w:tc>
        <w:tc>
          <w:tcPr>
            <w:tcW w:w="12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628BC38" w14:textId="77777777" w:rsidR="00807156" w:rsidRPr="00362CDF" w:rsidRDefault="00807156" w:rsidP="00362CDF">
            <w:pPr>
              <w:spacing w:line="360" w:lineRule="auto"/>
              <w:jc w:val="both"/>
              <w:rPr>
                <w:rFonts w:ascii="Times New Roman" w:hAnsi="Times New Roman"/>
                <w:sz w:val="20"/>
                <w:szCs w:val="20"/>
              </w:rPr>
            </w:pPr>
          </w:p>
        </w:tc>
        <w:tc>
          <w:tcPr>
            <w:tcW w:w="1198" w:type="dxa"/>
            <w:tcBorders>
              <w:top w:val="single" w:sz="6" w:space="0" w:color="auto"/>
              <w:left w:val="single" w:sz="6" w:space="0" w:color="auto"/>
              <w:bottom w:val="single" w:sz="6" w:space="0" w:color="auto"/>
              <w:right w:val="single" w:sz="6" w:space="0" w:color="auto"/>
            </w:tcBorders>
          </w:tcPr>
          <w:p w14:paraId="53C987B6"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5682303"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7141863" w14:textId="77777777" w:rsidR="00807156" w:rsidRPr="00362CDF" w:rsidRDefault="00807156" w:rsidP="00362CDF">
            <w:pPr>
              <w:spacing w:line="360" w:lineRule="auto"/>
              <w:jc w:val="both"/>
              <w:rPr>
                <w:rFonts w:ascii="Times New Roman" w:hAnsi="Times New Roman"/>
                <w:sz w:val="20"/>
                <w:szCs w:val="20"/>
              </w:rPr>
            </w:pPr>
          </w:p>
        </w:tc>
      </w:tr>
      <w:tr w:rsidR="00807156" w:rsidRPr="00362CDF" w14:paraId="51A4EDE0" w14:textId="77777777" w:rsidTr="004F5206">
        <w:trPr>
          <w:trHeight w:val="1620"/>
          <w:jc w:val="center"/>
        </w:trPr>
        <w:tc>
          <w:tcPr>
            <w:tcW w:w="0" w:type="auto"/>
            <w:tcBorders>
              <w:top w:val="nil"/>
              <w:left w:val="nil"/>
              <w:bottom w:val="nil"/>
              <w:right w:val="nil"/>
            </w:tcBorders>
            <w:tcMar>
              <w:top w:w="0" w:type="dxa"/>
              <w:left w:w="0" w:type="dxa"/>
              <w:bottom w:w="0" w:type="dxa"/>
              <w:right w:w="0" w:type="dxa"/>
            </w:tcMar>
            <w:vAlign w:val="center"/>
            <w:hideMark/>
          </w:tcPr>
          <w:p w14:paraId="091B44E5" w14:textId="77777777" w:rsidR="00807156" w:rsidRPr="00362CDF" w:rsidRDefault="00807156" w:rsidP="00362CDF">
            <w:pPr>
              <w:spacing w:line="360" w:lineRule="auto"/>
              <w:jc w:val="both"/>
              <w:rPr>
                <w:rFonts w:ascii="Times New Roman" w:hAnsi="Times New Roman"/>
                <w:sz w:val="20"/>
                <w:szCs w:val="20"/>
              </w:rPr>
            </w:pPr>
          </w:p>
        </w:tc>
        <w:tc>
          <w:tcPr>
            <w:tcW w:w="393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2EC69A" w14:textId="77777777" w:rsidR="00807156" w:rsidRPr="00362CDF" w:rsidRDefault="00807156" w:rsidP="00362CDF">
            <w:pPr>
              <w:spacing w:line="360" w:lineRule="auto"/>
              <w:jc w:val="both"/>
              <w:rPr>
                <w:rFonts w:ascii="Times New Roman" w:hAnsi="Times New Roman"/>
                <w:sz w:val="17"/>
                <w:szCs w:val="17"/>
              </w:rPr>
            </w:pPr>
            <w:r w:rsidRPr="00362CDF">
              <w:rPr>
                <w:rFonts w:ascii="Times New Roman" w:hAnsi="Times New Roman"/>
                <w:sz w:val="17"/>
                <w:szCs w:val="17"/>
              </w:rPr>
              <w:t xml:space="preserve">E - Imobile care nu fac obiectul decontării: </w:t>
            </w:r>
            <w:r w:rsidRPr="00362CDF">
              <w:rPr>
                <w:rFonts w:ascii="Times New Roman" w:hAnsi="Times New Roman"/>
                <w:sz w:val="17"/>
                <w:szCs w:val="17"/>
              </w:rPr>
              <w:br/>
              <w:t xml:space="preserve">- imobile cuprinse în planurile parcelare realizate în baza unor contracte de finanţare din fonduri publice; </w:t>
            </w:r>
            <w:r w:rsidRPr="00362CDF">
              <w:rPr>
                <w:rFonts w:ascii="Times New Roman" w:hAnsi="Times New Roman"/>
                <w:sz w:val="17"/>
                <w:szCs w:val="17"/>
              </w:rPr>
              <w:br/>
              <w:t xml:space="preserve">- imobile care au fost înscrise în sistemul integrat de cadastru şi carte funciară ca urmare a înregistrării sistematice, finanţate din fonduri publice; </w:t>
            </w:r>
            <w:r w:rsidRPr="00362CDF">
              <w:rPr>
                <w:rFonts w:ascii="Times New Roman" w:hAnsi="Times New Roman"/>
                <w:sz w:val="17"/>
                <w:szCs w:val="17"/>
              </w:rPr>
              <w:br/>
              <w:t>- unităţile individuale din construcţiile de tip condominiu.</w:t>
            </w:r>
          </w:p>
        </w:tc>
        <w:tc>
          <w:tcPr>
            <w:tcW w:w="141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85F1BC" w14:textId="77777777" w:rsidR="00807156" w:rsidRPr="00362CDF" w:rsidRDefault="00807156" w:rsidP="00362CDF">
            <w:pPr>
              <w:spacing w:line="360" w:lineRule="auto"/>
              <w:jc w:val="both"/>
              <w:rPr>
                <w:rFonts w:ascii="Times New Roman" w:hAnsi="Times New Roman"/>
                <w:sz w:val="17"/>
                <w:szCs w:val="17"/>
              </w:rPr>
            </w:pPr>
          </w:p>
        </w:tc>
        <w:tc>
          <w:tcPr>
            <w:tcW w:w="12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C97B9CC" w14:textId="77777777" w:rsidR="00807156" w:rsidRPr="00362CDF" w:rsidRDefault="00807156" w:rsidP="00362CDF">
            <w:pPr>
              <w:spacing w:line="360" w:lineRule="auto"/>
              <w:jc w:val="both"/>
              <w:rPr>
                <w:rFonts w:ascii="Times New Roman" w:hAnsi="Times New Roman"/>
                <w:sz w:val="20"/>
                <w:szCs w:val="20"/>
              </w:rPr>
            </w:pPr>
          </w:p>
        </w:tc>
        <w:tc>
          <w:tcPr>
            <w:tcW w:w="1198" w:type="dxa"/>
            <w:tcBorders>
              <w:top w:val="single" w:sz="6" w:space="0" w:color="auto"/>
              <w:left w:val="single" w:sz="6" w:space="0" w:color="auto"/>
              <w:bottom w:val="single" w:sz="6" w:space="0" w:color="auto"/>
              <w:right w:val="single" w:sz="6" w:space="0" w:color="auto"/>
            </w:tcBorders>
          </w:tcPr>
          <w:p w14:paraId="43BFB4BB"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8539CF"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0785CE" w14:textId="77777777" w:rsidR="00807156" w:rsidRPr="00362CDF" w:rsidRDefault="00807156" w:rsidP="00362CDF">
            <w:pPr>
              <w:spacing w:line="360" w:lineRule="auto"/>
              <w:jc w:val="both"/>
              <w:rPr>
                <w:rFonts w:ascii="Times New Roman" w:hAnsi="Times New Roman"/>
                <w:sz w:val="20"/>
                <w:szCs w:val="20"/>
              </w:rPr>
            </w:pPr>
          </w:p>
        </w:tc>
      </w:tr>
    </w:tbl>
    <w:p w14:paraId="3F469380" w14:textId="77777777" w:rsidR="00807156" w:rsidRPr="00362CDF" w:rsidRDefault="00807156" w:rsidP="00362CDF">
      <w:pPr>
        <w:spacing w:line="360" w:lineRule="auto"/>
        <w:jc w:val="both"/>
        <w:rPr>
          <w:rFonts w:ascii="Times New Roman" w:hAnsi="Times New Roman"/>
          <w:sz w:val="26"/>
          <w:szCs w:val="26"/>
        </w:rPr>
      </w:pPr>
    </w:p>
    <w:p w14:paraId="4EDBF08A" w14:textId="77777777" w:rsidR="001D5084" w:rsidRPr="00362CDF" w:rsidRDefault="001D5084" w:rsidP="00362CDF">
      <w:pPr>
        <w:spacing w:line="360" w:lineRule="auto"/>
        <w:jc w:val="both"/>
        <w:rPr>
          <w:rFonts w:ascii="Times New Roman" w:hAnsi="Times New Roman"/>
          <w:sz w:val="26"/>
          <w:szCs w:val="26"/>
        </w:rPr>
      </w:pPr>
    </w:p>
    <w:p w14:paraId="4E299F6C" w14:textId="77777777" w:rsidR="001D5084" w:rsidRPr="00362CDF" w:rsidRDefault="00807156" w:rsidP="00362CDF">
      <w:pPr>
        <w:spacing w:line="360" w:lineRule="auto"/>
        <w:jc w:val="both"/>
        <w:rPr>
          <w:rFonts w:ascii="Times New Roman" w:hAnsi="Times New Roman"/>
          <w:sz w:val="26"/>
          <w:szCs w:val="26"/>
        </w:rPr>
      </w:pPr>
      <w:r w:rsidRPr="00362CDF">
        <w:rPr>
          <w:rFonts w:ascii="Times New Roman" w:hAnsi="Times New Roman"/>
          <w:sz w:val="26"/>
          <w:szCs w:val="26"/>
        </w:rPr>
        <w:t>   </w:t>
      </w:r>
    </w:p>
    <w:p w14:paraId="11956946" w14:textId="2DD5DF68" w:rsidR="00807156" w:rsidRPr="00362CDF" w:rsidRDefault="00807156" w:rsidP="00362CDF">
      <w:pPr>
        <w:spacing w:line="360" w:lineRule="auto"/>
        <w:jc w:val="both"/>
        <w:rPr>
          <w:rFonts w:ascii="Times New Roman" w:hAnsi="Times New Roman"/>
          <w:szCs w:val="26"/>
        </w:rPr>
      </w:pPr>
      <w:r w:rsidRPr="00362CDF">
        <w:rPr>
          <w:rFonts w:ascii="Times New Roman" w:hAnsi="Times New Roman"/>
          <w:b/>
          <w:bCs/>
          <w:szCs w:val="26"/>
        </w:rPr>
        <w:t>NOTĂ:</w:t>
      </w:r>
      <w:r w:rsidRPr="00362CDF">
        <w:rPr>
          <w:rFonts w:ascii="Times New Roman" w:hAnsi="Times New Roman"/>
          <w:szCs w:val="26"/>
        </w:rPr>
        <w:t xml:space="preserve">   </w:t>
      </w:r>
    </w:p>
    <w:p w14:paraId="2BF458C1"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Se vor completa în mod obligatoriu toate rubricile tabelului.</w:t>
      </w:r>
      <w:r w:rsidRPr="00362CDF">
        <w:rPr>
          <w:rFonts w:ascii="Times New Roman" w:hAnsi="Times New Roman"/>
          <w:szCs w:val="26"/>
        </w:rPr>
        <w:t xml:space="preserve">  </w:t>
      </w:r>
    </w:p>
    <w:p w14:paraId="57FDB20A"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Anexele raportului: (Se vor enumera documentele importante, cum ar fi cele de mai jos.)</w:t>
      </w:r>
      <w:r w:rsidRPr="00362CDF">
        <w:rPr>
          <w:rFonts w:ascii="Times New Roman" w:hAnsi="Times New Roman"/>
          <w:szCs w:val="26"/>
        </w:rPr>
        <w:t xml:space="preserve">  </w:t>
      </w:r>
    </w:p>
    <w:p w14:paraId="3AA3FFE0"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w:t>
      </w:r>
      <w:r w:rsidRPr="00362CDF">
        <w:rPr>
          <w:rFonts w:ascii="Times New Roman" w:hAnsi="Times New Roman"/>
          <w:b/>
          <w:bCs/>
          <w:szCs w:val="26"/>
        </w:rPr>
        <w:t>-</w:t>
      </w:r>
      <w:r w:rsidRPr="00362CDF">
        <w:rPr>
          <w:rFonts w:ascii="Times New Roman" w:hAnsi="Times New Roman"/>
          <w:szCs w:val="26"/>
        </w:rPr>
        <w:t xml:space="preserve"> </w:t>
      </w:r>
      <w:r w:rsidRPr="00362CDF">
        <w:rPr>
          <w:rStyle w:val="l5def1"/>
          <w:rFonts w:ascii="Times New Roman" w:hAnsi="Times New Roman" w:cs="Times New Roman"/>
          <w:color w:val="auto"/>
          <w:sz w:val="24"/>
        </w:rPr>
        <w:t>procese-verbale de predare-primire;</w:t>
      </w:r>
      <w:r w:rsidRPr="00362CDF">
        <w:rPr>
          <w:rFonts w:ascii="Times New Roman" w:hAnsi="Times New Roman"/>
          <w:szCs w:val="26"/>
        </w:rPr>
        <w:t xml:space="preserve">  </w:t>
      </w:r>
    </w:p>
    <w:p w14:paraId="409C10D6"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w:t>
      </w:r>
      <w:r w:rsidRPr="00362CDF">
        <w:rPr>
          <w:rFonts w:ascii="Times New Roman" w:hAnsi="Times New Roman"/>
          <w:b/>
          <w:bCs/>
          <w:szCs w:val="26"/>
        </w:rPr>
        <w:t>-</w:t>
      </w:r>
      <w:r w:rsidRPr="00362CDF">
        <w:rPr>
          <w:rFonts w:ascii="Times New Roman" w:hAnsi="Times New Roman"/>
          <w:szCs w:val="26"/>
        </w:rPr>
        <w:t xml:space="preserve"> </w:t>
      </w:r>
      <w:r w:rsidRPr="00362CDF">
        <w:rPr>
          <w:rStyle w:val="l5def1"/>
          <w:rFonts w:ascii="Times New Roman" w:hAnsi="Times New Roman" w:cs="Times New Roman"/>
          <w:color w:val="auto"/>
          <w:sz w:val="24"/>
        </w:rPr>
        <w:t>procese-verbale de constatare, dacă este cazul;</w:t>
      </w:r>
      <w:r w:rsidRPr="00362CDF">
        <w:rPr>
          <w:rFonts w:ascii="Times New Roman" w:hAnsi="Times New Roman"/>
          <w:szCs w:val="26"/>
        </w:rPr>
        <w:t xml:space="preserve">  </w:t>
      </w:r>
    </w:p>
    <w:p w14:paraId="3E3EC120"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w:t>
      </w:r>
      <w:r w:rsidRPr="00362CDF">
        <w:rPr>
          <w:rFonts w:ascii="Times New Roman" w:hAnsi="Times New Roman"/>
          <w:b/>
          <w:bCs/>
          <w:szCs w:val="26"/>
        </w:rPr>
        <w:t>-</w:t>
      </w:r>
      <w:r w:rsidRPr="00362CDF">
        <w:rPr>
          <w:rFonts w:ascii="Times New Roman" w:hAnsi="Times New Roman"/>
          <w:szCs w:val="26"/>
        </w:rPr>
        <w:t xml:space="preserve"> </w:t>
      </w:r>
      <w:r w:rsidRPr="00362CDF">
        <w:rPr>
          <w:rStyle w:val="l5def1"/>
          <w:rFonts w:ascii="Times New Roman" w:hAnsi="Times New Roman" w:cs="Times New Roman"/>
          <w:color w:val="auto"/>
          <w:sz w:val="24"/>
        </w:rPr>
        <w:t>alte documente, după caz.</w:t>
      </w:r>
      <w:r w:rsidRPr="00362CDF">
        <w:rPr>
          <w:rFonts w:ascii="Times New Roman" w:hAnsi="Times New Roman"/>
          <w:szCs w:val="26"/>
        </w:rPr>
        <w:t xml:space="preserve">  </w:t>
      </w:r>
    </w:p>
    <w:p w14:paraId="0883CB3C" w14:textId="77777777" w:rsidR="00807156" w:rsidRPr="00362CDF" w:rsidRDefault="00807156" w:rsidP="00362CDF">
      <w:pPr>
        <w:spacing w:line="360" w:lineRule="auto"/>
        <w:jc w:val="both"/>
        <w:rPr>
          <w:rFonts w:ascii="Times New Roman" w:hAnsi="Times New Roman"/>
          <w:szCs w:val="26"/>
        </w:rPr>
      </w:pPr>
    </w:p>
    <w:p w14:paraId="431871C5"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Comisia de recepţie constată că Livrarea: Documentele tehnice ale cadastrului - finale pentru sectoarele cadastrale nr. . . . . . . . . . . din UAT . . . . . . . . . ., judeţul . . . . . . . . . ., îndeplineşte cerinţele prevăzute în specificaţiile tehnice şi recepţionează Livrarea: Documente tehnice ale cadastrului - finale.</w:t>
      </w:r>
      <w:r w:rsidRPr="00362CDF">
        <w:rPr>
          <w:rFonts w:ascii="Times New Roman" w:hAnsi="Times New Roman"/>
          <w:szCs w:val="26"/>
        </w:rPr>
        <w:t xml:space="preserve">  </w:t>
      </w:r>
    </w:p>
    <w:p w14:paraId="1BD17C84"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Prezentul proces-verbal de recepţie a fost întocmit în 3 exemplare, unul pentru prestator, unul pentru achizitor şi unul pentru OCPI.</w:t>
      </w:r>
      <w:r w:rsidRPr="00362CDF">
        <w:rPr>
          <w:rFonts w:ascii="Times New Roman" w:hAnsi="Times New Roman"/>
          <w:szCs w:val="26"/>
        </w:rPr>
        <w:t xml:space="preserve">  </w:t>
      </w:r>
    </w:p>
    <w:p w14:paraId="4EA2A7A6" w14:textId="77777777" w:rsidR="00807156" w:rsidRPr="00362CDF" w:rsidRDefault="00807156" w:rsidP="00362CDF">
      <w:pPr>
        <w:spacing w:line="360" w:lineRule="auto"/>
        <w:jc w:val="both"/>
        <w:rPr>
          <w:rFonts w:ascii="Times New Roman" w:hAnsi="Times New Roman"/>
          <w:szCs w:val="26"/>
        </w:rPr>
      </w:pPr>
      <w:r w:rsidRPr="00362CDF">
        <w:rPr>
          <w:rFonts w:ascii="Times New Roman" w:hAnsi="Times New Roman"/>
          <w:szCs w:val="26"/>
        </w:rPr>
        <w:t xml:space="preserve">    </w:t>
      </w:r>
      <w:r w:rsidRPr="00362CDF">
        <w:rPr>
          <w:rStyle w:val="l5def1"/>
          <w:rFonts w:ascii="Times New Roman" w:hAnsi="Times New Roman" w:cs="Times New Roman"/>
          <w:color w:val="auto"/>
          <w:sz w:val="24"/>
        </w:rPr>
        <w:t>Comisia de recepţie a Documentelor tehnice ale cadastrului în cadrul Programului naţional de cadastru şi carte funciară:</w:t>
      </w:r>
      <w:r w:rsidRPr="00362CDF">
        <w:rPr>
          <w:rFonts w:ascii="Times New Roman" w:hAnsi="Times New Roman"/>
          <w:szCs w:val="26"/>
        </w:rPr>
        <w:t xml:space="preserve">  </w:t>
      </w:r>
    </w:p>
    <w:p w14:paraId="51066106" w14:textId="77777777" w:rsidR="00807156" w:rsidRPr="00362CDF" w:rsidRDefault="00807156" w:rsidP="00362CDF">
      <w:pPr>
        <w:spacing w:line="360" w:lineRule="auto"/>
        <w:jc w:val="both"/>
        <w:rPr>
          <w:rFonts w:ascii="Times New Roman" w:hAnsi="Times New Roman"/>
          <w:szCs w:val="26"/>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1"/>
        <w:gridCol w:w="6064"/>
      </w:tblGrid>
      <w:tr w:rsidR="00807156" w:rsidRPr="00362CDF" w14:paraId="4E6BE252" w14:textId="77777777" w:rsidTr="004F520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7CC4F539" w14:textId="77777777" w:rsidR="00807156" w:rsidRPr="00362CDF" w:rsidRDefault="00807156" w:rsidP="00362CDF">
            <w:pPr>
              <w:spacing w:line="360" w:lineRule="auto"/>
              <w:jc w:val="both"/>
              <w:rPr>
                <w:rFonts w:ascii="Times New Roman" w:hAnsi="Times New Roman"/>
                <w:szCs w:val="26"/>
              </w:rPr>
            </w:pPr>
          </w:p>
        </w:tc>
        <w:tc>
          <w:tcPr>
            <w:tcW w:w="0" w:type="auto"/>
            <w:tcBorders>
              <w:top w:val="nil"/>
              <w:left w:val="nil"/>
              <w:bottom w:val="nil"/>
              <w:right w:val="nil"/>
            </w:tcBorders>
            <w:tcMar>
              <w:top w:w="0" w:type="dxa"/>
              <w:left w:w="45" w:type="dxa"/>
              <w:bottom w:w="0" w:type="dxa"/>
              <w:right w:w="45" w:type="dxa"/>
            </w:tcMar>
            <w:vAlign w:val="center"/>
            <w:hideMark/>
          </w:tcPr>
          <w:p w14:paraId="2B0087F1" w14:textId="77777777" w:rsidR="00807156" w:rsidRPr="00362CDF" w:rsidRDefault="00807156" w:rsidP="00362CDF">
            <w:pPr>
              <w:spacing w:line="360" w:lineRule="auto"/>
              <w:jc w:val="both"/>
              <w:rPr>
                <w:rFonts w:ascii="Times New Roman" w:hAnsi="Times New Roman"/>
                <w:sz w:val="18"/>
                <w:szCs w:val="20"/>
              </w:rPr>
            </w:pPr>
          </w:p>
        </w:tc>
      </w:tr>
      <w:tr w:rsidR="00807156" w:rsidRPr="00362CDF" w14:paraId="64FD50C4" w14:textId="77777777" w:rsidTr="004F5206">
        <w:trPr>
          <w:trHeight w:val="825"/>
          <w:jc w:val="center"/>
        </w:trPr>
        <w:tc>
          <w:tcPr>
            <w:tcW w:w="0" w:type="auto"/>
            <w:tcBorders>
              <w:top w:val="nil"/>
              <w:left w:val="nil"/>
              <w:bottom w:val="nil"/>
              <w:right w:val="nil"/>
            </w:tcBorders>
            <w:tcMar>
              <w:top w:w="0" w:type="dxa"/>
              <w:left w:w="0" w:type="dxa"/>
              <w:bottom w:w="0" w:type="dxa"/>
              <w:right w:w="0" w:type="dxa"/>
            </w:tcMar>
            <w:vAlign w:val="center"/>
            <w:hideMark/>
          </w:tcPr>
          <w:p w14:paraId="1BD63F5B" w14:textId="77777777" w:rsidR="00807156" w:rsidRPr="00362CDF" w:rsidRDefault="00807156" w:rsidP="00362CDF">
            <w:pPr>
              <w:spacing w:line="360" w:lineRule="auto"/>
              <w:jc w:val="both"/>
              <w:rPr>
                <w:rFonts w:ascii="Times New Roman" w:hAnsi="Times New Roman"/>
                <w:sz w:val="20"/>
                <w:szCs w:val="20"/>
              </w:rPr>
            </w:pPr>
          </w:p>
        </w:tc>
        <w:tc>
          <w:tcPr>
            <w:tcW w:w="0" w:type="auto"/>
            <w:tcBorders>
              <w:top w:val="nil"/>
              <w:left w:val="nil"/>
              <w:bottom w:val="nil"/>
              <w:right w:val="nil"/>
            </w:tcBorders>
            <w:tcMar>
              <w:top w:w="0" w:type="dxa"/>
              <w:left w:w="45" w:type="dxa"/>
              <w:bottom w:w="0" w:type="dxa"/>
              <w:right w:w="45" w:type="dxa"/>
            </w:tcMar>
            <w:hideMark/>
          </w:tcPr>
          <w:p w14:paraId="05493831" w14:textId="77777777" w:rsidR="00807156" w:rsidRPr="00362CDF" w:rsidRDefault="00807156" w:rsidP="00362CDF">
            <w:pPr>
              <w:spacing w:line="360" w:lineRule="auto"/>
              <w:jc w:val="center"/>
              <w:rPr>
                <w:rFonts w:ascii="Times New Roman" w:hAnsi="Times New Roman"/>
                <w:sz w:val="17"/>
                <w:szCs w:val="17"/>
              </w:rPr>
            </w:pPr>
            <w:r w:rsidRPr="00362CDF">
              <w:rPr>
                <w:rFonts w:ascii="Times New Roman" w:hAnsi="Times New Roman"/>
                <w:sz w:val="17"/>
                <w:szCs w:val="17"/>
              </w:rPr>
              <w:t>Membri:</w:t>
            </w:r>
            <w:r w:rsidRPr="00362CDF">
              <w:rPr>
                <w:rFonts w:ascii="Times New Roman" w:hAnsi="Times New Roman"/>
                <w:sz w:val="17"/>
                <w:szCs w:val="17"/>
              </w:rPr>
              <w:br/>
              <w:t>Numele, prenumele, funcţia, serviciul, semnătura</w:t>
            </w:r>
            <w:r w:rsidRPr="00362CDF">
              <w:rPr>
                <w:rFonts w:ascii="Times New Roman" w:hAnsi="Times New Roman"/>
                <w:sz w:val="17"/>
                <w:szCs w:val="17"/>
              </w:rPr>
              <w:br/>
              <w:t>Numele, prenumele, funcţia, serviciul, semnătura</w:t>
            </w:r>
          </w:p>
        </w:tc>
      </w:tr>
    </w:tbl>
    <w:p w14:paraId="65106C68" w14:textId="77777777" w:rsidR="00807156" w:rsidRPr="00362CDF" w:rsidRDefault="00807156" w:rsidP="00362CDF">
      <w:pPr>
        <w:spacing w:line="360" w:lineRule="auto"/>
        <w:jc w:val="both"/>
        <w:rPr>
          <w:rFonts w:ascii="Times New Roman" w:hAnsi="Times New Roman"/>
          <w:sz w:val="26"/>
          <w:szCs w:val="26"/>
        </w:rPr>
      </w:pPr>
    </w:p>
    <w:p w14:paraId="14E57E49" w14:textId="2B06F7CF" w:rsidR="00B24CCD" w:rsidRPr="00362CDF" w:rsidRDefault="00B24CCD" w:rsidP="00362CDF">
      <w:pPr>
        <w:spacing w:line="360" w:lineRule="auto"/>
        <w:ind w:firstLine="708"/>
        <w:jc w:val="both"/>
        <w:rPr>
          <w:rFonts w:ascii="Times New Roman" w:hAnsi="Times New Roman"/>
          <w:i/>
        </w:rPr>
      </w:pPr>
    </w:p>
    <w:sectPr w:rsidR="00B24CCD" w:rsidRPr="00362CDF" w:rsidSect="007E1F9A">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BBA96" w14:textId="77777777" w:rsidR="004C790B" w:rsidRDefault="004C790B">
      <w:r>
        <w:separator/>
      </w:r>
    </w:p>
  </w:endnote>
  <w:endnote w:type="continuationSeparator" w:id="0">
    <w:p w14:paraId="6AFF5BC6" w14:textId="77777777" w:rsidR="004C790B" w:rsidRDefault="004C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286706"/>
      <w:docPartObj>
        <w:docPartGallery w:val="Page Numbers (Bottom of Page)"/>
        <w:docPartUnique/>
      </w:docPartObj>
    </w:sdtPr>
    <w:sdtEndPr>
      <w:rPr>
        <w:rFonts w:ascii="Times New Roman" w:hAnsi="Times New Roman"/>
        <w:noProof/>
      </w:rPr>
    </w:sdtEndPr>
    <w:sdtContent>
      <w:p w14:paraId="7171B09C" w14:textId="77777777" w:rsidR="00C746BB" w:rsidRPr="003A1EA8" w:rsidRDefault="00C746BB">
        <w:pPr>
          <w:pStyle w:val="Footer"/>
          <w:jc w:val="center"/>
          <w:rPr>
            <w:rFonts w:ascii="Times New Roman" w:hAnsi="Times New Roman"/>
          </w:rPr>
        </w:pPr>
        <w:r w:rsidRPr="003A1EA8">
          <w:rPr>
            <w:rFonts w:ascii="Times New Roman" w:hAnsi="Times New Roman"/>
          </w:rPr>
          <w:fldChar w:fldCharType="begin"/>
        </w:r>
        <w:r w:rsidRPr="003A1EA8">
          <w:rPr>
            <w:rFonts w:ascii="Times New Roman" w:hAnsi="Times New Roman"/>
          </w:rPr>
          <w:instrText xml:space="preserve"> PAGE   \* MERGEFORMAT </w:instrText>
        </w:r>
        <w:r w:rsidRPr="003A1EA8">
          <w:rPr>
            <w:rFonts w:ascii="Times New Roman" w:hAnsi="Times New Roman"/>
          </w:rPr>
          <w:fldChar w:fldCharType="separate"/>
        </w:r>
        <w:r w:rsidR="00362CDF">
          <w:rPr>
            <w:rFonts w:ascii="Times New Roman" w:hAnsi="Times New Roman"/>
            <w:noProof/>
          </w:rPr>
          <w:t>9</w:t>
        </w:r>
        <w:r w:rsidRPr="003A1EA8">
          <w:rPr>
            <w:rFonts w:ascii="Times New Roman" w:hAnsi="Times New Roman"/>
            <w:noProof/>
          </w:rPr>
          <w:fldChar w:fldCharType="end"/>
        </w:r>
      </w:p>
    </w:sdtContent>
  </w:sdt>
  <w:p w14:paraId="31914A95" w14:textId="77777777" w:rsidR="00C746BB" w:rsidRDefault="00C74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8363C" w14:textId="77777777" w:rsidR="004C790B" w:rsidRDefault="004C790B">
      <w:r>
        <w:separator/>
      </w:r>
    </w:p>
  </w:footnote>
  <w:footnote w:type="continuationSeparator" w:id="0">
    <w:p w14:paraId="25505A62" w14:textId="77777777" w:rsidR="004C790B" w:rsidRDefault="004C7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084"/>
    <w:multiLevelType w:val="hybridMultilevel"/>
    <w:tmpl w:val="CC10FFEA"/>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596" w:hanging="360"/>
      </w:pPr>
    </w:lvl>
    <w:lvl w:ilvl="2" w:tplc="0418001B" w:tentative="1">
      <w:start w:val="1"/>
      <w:numFmt w:val="lowerRoman"/>
      <w:lvlText w:val="%3."/>
      <w:lvlJc w:val="right"/>
      <w:pPr>
        <w:ind w:left="2316" w:hanging="180"/>
      </w:pPr>
    </w:lvl>
    <w:lvl w:ilvl="3" w:tplc="0418000F" w:tentative="1">
      <w:start w:val="1"/>
      <w:numFmt w:val="decimal"/>
      <w:lvlText w:val="%4."/>
      <w:lvlJc w:val="left"/>
      <w:pPr>
        <w:ind w:left="3036" w:hanging="360"/>
      </w:pPr>
    </w:lvl>
    <w:lvl w:ilvl="4" w:tplc="04180019" w:tentative="1">
      <w:start w:val="1"/>
      <w:numFmt w:val="lowerLetter"/>
      <w:lvlText w:val="%5."/>
      <w:lvlJc w:val="left"/>
      <w:pPr>
        <w:ind w:left="3756" w:hanging="360"/>
      </w:pPr>
    </w:lvl>
    <w:lvl w:ilvl="5" w:tplc="0418001B" w:tentative="1">
      <w:start w:val="1"/>
      <w:numFmt w:val="lowerRoman"/>
      <w:lvlText w:val="%6."/>
      <w:lvlJc w:val="right"/>
      <w:pPr>
        <w:ind w:left="4476" w:hanging="180"/>
      </w:pPr>
    </w:lvl>
    <w:lvl w:ilvl="6" w:tplc="0418000F" w:tentative="1">
      <w:start w:val="1"/>
      <w:numFmt w:val="decimal"/>
      <w:lvlText w:val="%7."/>
      <w:lvlJc w:val="left"/>
      <w:pPr>
        <w:ind w:left="5196" w:hanging="360"/>
      </w:pPr>
    </w:lvl>
    <w:lvl w:ilvl="7" w:tplc="04180019" w:tentative="1">
      <w:start w:val="1"/>
      <w:numFmt w:val="lowerLetter"/>
      <w:lvlText w:val="%8."/>
      <w:lvlJc w:val="left"/>
      <w:pPr>
        <w:ind w:left="5916" w:hanging="360"/>
      </w:pPr>
    </w:lvl>
    <w:lvl w:ilvl="8" w:tplc="0418001B" w:tentative="1">
      <w:start w:val="1"/>
      <w:numFmt w:val="lowerRoman"/>
      <w:lvlText w:val="%9."/>
      <w:lvlJc w:val="right"/>
      <w:pPr>
        <w:ind w:left="6636" w:hanging="180"/>
      </w:pPr>
    </w:lvl>
  </w:abstractNum>
  <w:abstractNum w:abstractNumId="1" w15:restartNumberingAfterBreak="0">
    <w:nsid w:val="09BC18D9"/>
    <w:multiLevelType w:val="hybridMultilevel"/>
    <w:tmpl w:val="FA4E4D88"/>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EE0"/>
    <w:multiLevelType w:val="multilevel"/>
    <w:tmpl w:val="D396D336"/>
    <w:lvl w:ilvl="0">
      <w:start w:val="1"/>
      <w:numFmt w:val="decimal"/>
      <w:lvlText w:val="%1."/>
      <w:lvlJc w:val="left"/>
      <w:rPr>
        <w:rFonts w:ascii="Arial" w:eastAsia="Arial" w:hAnsi="Arial" w:cs="Arial"/>
        <w:b/>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B610A"/>
    <w:multiLevelType w:val="hybridMultilevel"/>
    <w:tmpl w:val="A8D81964"/>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4" w15:restartNumberingAfterBreak="0">
    <w:nsid w:val="0AB4407B"/>
    <w:multiLevelType w:val="hybridMultilevel"/>
    <w:tmpl w:val="1306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97B81"/>
    <w:multiLevelType w:val="hybridMultilevel"/>
    <w:tmpl w:val="5A3048C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6" w15:restartNumberingAfterBreak="0">
    <w:nsid w:val="129C2B64"/>
    <w:multiLevelType w:val="hybridMultilevel"/>
    <w:tmpl w:val="35E4D6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E0899"/>
    <w:multiLevelType w:val="hybridMultilevel"/>
    <w:tmpl w:val="481A5E72"/>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8" w15:restartNumberingAfterBreak="0">
    <w:nsid w:val="262B75A5"/>
    <w:multiLevelType w:val="hybridMultilevel"/>
    <w:tmpl w:val="A7E47CEC"/>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9" w15:restartNumberingAfterBreak="0">
    <w:nsid w:val="2C242DB1"/>
    <w:multiLevelType w:val="hybridMultilevel"/>
    <w:tmpl w:val="62E2FF08"/>
    <w:lvl w:ilvl="0" w:tplc="D5F0E248">
      <w:start w:val="1"/>
      <w:numFmt w:val="decimal"/>
      <w:lvlText w:val="%1)"/>
      <w:lvlJc w:val="left"/>
      <w:pPr>
        <w:ind w:left="705" w:hanging="360"/>
      </w:pPr>
      <w:rPr>
        <w:rFonts w:hint="default"/>
      </w:rPr>
    </w:lvl>
    <w:lvl w:ilvl="1" w:tplc="04180019" w:tentative="1">
      <w:start w:val="1"/>
      <w:numFmt w:val="lowerLetter"/>
      <w:lvlText w:val="%2."/>
      <w:lvlJc w:val="left"/>
      <w:pPr>
        <w:ind w:left="1425" w:hanging="360"/>
      </w:pPr>
    </w:lvl>
    <w:lvl w:ilvl="2" w:tplc="0418001B" w:tentative="1">
      <w:start w:val="1"/>
      <w:numFmt w:val="lowerRoman"/>
      <w:lvlText w:val="%3."/>
      <w:lvlJc w:val="right"/>
      <w:pPr>
        <w:ind w:left="2145" w:hanging="180"/>
      </w:pPr>
    </w:lvl>
    <w:lvl w:ilvl="3" w:tplc="0418000F" w:tentative="1">
      <w:start w:val="1"/>
      <w:numFmt w:val="decimal"/>
      <w:lvlText w:val="%4."/>
      <w:lvlJc w:val="left"/>
      <w:pPr>
        <w:ind w:left="2865" w:hanging="360"/>
      </w:pPr>
    </w:lvl>
    <w:lvl w:ilvl="4" w:tplc="04180019" w:tentative="1">
      <w:start w:val="1"/>
      <w:numFmt w:val="lowerLetter"/>
      <w:lvlText w:val="%5."/>
      <w:lvlJc w:val="left"/>
      <w:pPr>
        <w:ind w:left="3585" w:hanging="360"/>
      </w:pPr>
    </w:lvl>
    <w:lvl w:ilvl="5" w:tplc="0418001B" w:tentative="1">
      <w:start w:val="1"/>
      <w:numFmt w:val="lowerRoman"/>
      <w:lvlText w:val="%6."/>
      <w:lvlJc w:val="right"/>
      <w:pPr>
        <w:ind w:left="4305" w:hanging="180"/>
      </w:pPr>
    </w:lvl>
    <w:lvl w:ilvl="6" w:tplc="0418000F" w:tentative="1">
      <w:start w:val="1"/>
      <w:numFmt w:val="decimal"/>
      <w:lvlText w:val="%7."/>
      <w:lvlJc w:val="left"/>
      <w:pPr>
        <w:ind w:left="5025" w:hanging="360"/>
      </w:pPr>
    </w:lvl>
    <w:lvl w:ilvl="7" w:tplc="04180019" w:tentative="1">
      <w:start w:val="1"/>
      <w:numFmt w:val="lowerLetter"/>
      <w:lvlText w:val="%8."/>
      <w:lvlJc w:val="left"/>
      <w:pPr>
        <w:ind w:left="5745" w:hanging="360"/>
      </w:pPr>
    </w:lvl>
    <w:lvl w:ilvl="8" w:tplc="0418001B" w:tentative="1">
      <w:start w:val="1"/>
      <w:numFmt w:val="lowerRoman"/>
      <w:lvlText w:val="%9."/>
      <w:lvlJc w:val="right"/>
      <w:pPr>
        <w:ind w:left="6465" w:hanging="180"/>
      </w:pPr>
    </w:lvl>
  </w:abstractNum>
  <w:abstractNum w:abstractNumId="10" w15:restartNumberingAfterBreak="0">
    <w:nsid w:val="3B94698B"/>
    <w:multiLevelType w:val="hybridMultilevel"/>
    <w:tmpl w:val="04A22C86"/>
    <w:lvl w:ilvl="0" w:tplc="137AA59C">
      <w:start w:val="1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81F1C"/>
    <w:multiLevelType w:val="multilevel"/>
    <w:tmpl w:val="43100FE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34668E"/>
    <w:multiLevelType w:val="multilevel"/>
    <w:tmpl w:val="6240CDD8"/>
    <w:lvl w:ilvl="0">
      <w:start w:val="1"/>
      <w:numFmt w:val="lowerLetter"/>
      <w:lvlText w:val="%1."/>
      <w:lvlJc w:val="left"/>
      <w:rPr>
        <w:rFonts w:ascii="Arial" w:eastAsia="Arial" w:hAnsi="Arial" w:cs="Arial"/>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D94E1D"/>
    <w:multiLevelType w:val="hybridMultilevel"/>
    <w:tmpl w:val="7E0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948BE"/>
    <w:multiLevelType w:val="hybridMultilevel"/>
    <w:tmpl w:val="AD12356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B0295"/>
    <w:multiLevelType w:val="hybridMultilevel"/>
    <w:tmpl w:val="C1F468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A5C98"/>
    <w:multiLevelType w:val="hybridMultilevel"/>
    <w:tmpl w:val="FA6471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002AB"/>
    <w:multiLevelType w:val="hybridMultilevel"/>
    <w:tmpl w:val="06AAE8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E6F10C6"/>
    <w:multiLevelType w:val="hybridMultilevel"/>
    <w:tmpl w:val="64C2E8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1FA781A"/>
    <w:multiLevelType w:val="multilevel"/>
    <w:tmpl w:val="BD2E33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97775E"/>
    <w:multiLevelType w:val="hybridMultilevel"/>
    <w:tmpl w:val="0DBC510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21" w15:restartNumberingAfterBreak="0">
    <w:nsid w:val="6E521221"/>
    <w:multiLevelType w:val="multilevel"/>
    <w:tmpl w:val="49022FB0"/>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B81F4E"/>
    <w:multiLevelType w:val="hybridMultilevel"/>
    <w:tmpl w:val="6AD614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3"/>
  </w:num>
  <w:num w:numId="6">
    <w:abstractNumId w:val="20"/>
  </w:num>
  <w:num w:numId="7">
    <w:abstractNumId w:val="13"/>
  </w:num>
  <w:num w:numId="8">
    <w:abstractNumId w:val="16"/>
  </w:num>
  <w:num w:numId="9">
    <w:abstractNumId w:val="1"/>
  </w:num>
  <w:num w:numId="10">
    <w:abstractNumId w:val="14"/>
  </w:num>
  <w:num w:numId="11">
    <w:abstractNumId w:val="15"/>
  </w:num>
  <w:num w:numId="12">
    <w:abstractNumId w:val="10"/>
  </w:num>
  <w:num w:numId="13">
    <w:abstractNumId w:val="6"/>
  </w:num>
  <w:num w:numId="14">
    <w:abstractNumId w:val="18"/>
  </w:num>
  <w:num w:numId="15">
    <w:abstractNumId w:val="2"/>
  </w:num>
  <w:num w:numId="16">
    <w:abstractNumId w:val="19"/>
  </w:num>
  <w:num w:numId="17">
    <w:abstractNumId w:val="12"/>
  </w:num>
  <w:num w:numId="18">
    <w:abstractNumId w:val="11"/>
  </w:num>
  <w:num w:numId="19">
    <w:abstractNumId w:val="21"/>
  </w:num>
  <w:num w:numId="20">
    <w:abstractNumId w:val="4"/>
  </w:num>
  <w:num w:numId="21">
    <w:abstractNumId w:val="17"/>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31"/>
    <w:rsid w:val="00010C47"/>
    <w:rsid w:val="00014D2B"/>
    <w:rsid w:val="0002196A"/>
    <w:rsid w:val="00024E6E"/>
    <w:rsid w:val="00027F44"/>
    <w:rsid w:val="00052573"/>
    <w:rsid w:val="000576B9"/>
    <w:rsid w:val="000625EF"/>
    <w:rsid w:val="00062C56"/>
    <w:rsid w:val="000846C3"/>
    <w:rsid w:val="000852DD"/>
    <w:rsid w:val="000965CB"/>
    <w:rsid w:val="000A2D77"/>
    <w:rsid w:val="000A5FF8"/>
    <w:rsid w:val="000B295B"/>
    <w:rsid w:val="000D3298"/>
    <w:rsid w:val="000E6B50"/>
    <w:rsid w:val="00117246"/>
    <w:rsid w:val="001208E5"/>
    <w:rsid w:val="001304E9"/>
    <w:rsid w:val="0013524C"/>
    <w:rsid w:val="00146986"/>
    <w:rsid w:val="001478F1"/>
    <w:rsid w:val="00147A50"/>
    <w:rsid w:val="001628F9"/>
    <w:rsid w:val="00164C65"/>
    <w:rsid w:val="00166370"/>
    <w:rsid w:val="001B3FAD"/>
    <w:rsid w:val="001B6048"/>
    <w:rsid w:val="001B7373"/>
    <w:rsid w:val="001C3145"/>
    <w:rsid w:val="001C77FA"/>
    <w:rsid w:val="001D0760"/>
    <w:rsid w:val="001D10AE"/>
    <w:rsid w:val="001D5084"/>
    <w:rsid w:val="001E496B"/>
    <w:rsid w:val="001E6EA7"/>
    <w:rsid w:val="001F17C6"/>
    <w:rsid w:val="001F61F0"/>
    <w:rsid w:val="00203B34"/>
    <w:rsid w:val="00214BF2"/>
    <w:rsid w:val="002232EB"/>
    <w:rsid w:val="00227FE9"/>
    <w:rsid w:val="00232A88"/>
    <w:rsid w:val="0023669E"/>
    <w:rsid w:val="0024190B"/>
    <w:rsid w:val="002439F9"/>
    <w:rsid w:val="00264878"/>
    <w:rsid w:val="00276614"/>
    <w:rsid w:val="00284116"/>
    <w:rsid w:val="002907AA"/>
    <w:rsid w:val="002931DC"/>
    <w:rsid w:val="00293CC7"/>
    <w:rsid w:val="00296692"/>
    <w:rsid w:val="002A16C3"/>
    <w:rsid w:val="002A2449"/>
    <w:rsid w:val="002C0C06"/>
    <w:rsid w:val="002C3065"/>
    <w:rsid w:val="002C3731"/>
    <w:rsid w:val="002D257A"/>
    <w:rsid w:val="002D2D7C"/>
    <w:rsid w:val="002F7271"/>
    <w:rsid w:val="0031452B"/>
    <w:rsid w:val="0032088F"/>
    <w:rsid w:val="00322027"/>
    <w:rsid w:val="00345FE3"/>
    <w:rsid w:val="0035070F"/>
    <w:rsid w:val="00351E81"/>
    <w:rsid w:val="00353DA0"/>
    <w:rsid w:val="003571D5"/>
    <w:rsid w:val="00361B58"/>
    <w:rsid w:val="0036244E"/>
    <w:rsid w:val="00362CDF"/>
    <w:rsid w:val="00372B47"/>
    <w:rsid w:val="00376DAB"/>
    <w:rsid w:val="00383A40"/>
    <w:rsid w:val="003879CF"/>
    <w:rsid w:val="003D4F87"/>
    <w:rsid w:val="003E292A"/>
    <w:rsid w:val="003E529C"/>
    <w:rsid w:val="003F301B"/>
    <w:rsid w:val="004019FB"/>
    <w:rsid w:val="00415BD8"/>
    <w:rsid w:val="00422364"/>
    <w:rsid w:val="00430A95"/>
    <w:rsid w:val="00437073"/>
    <w:rsid w:val="004433AE"/>
    <w:rsid w:val="00447D22"/>
    <w:rsid w:val="00456105"/>
    <w:rsid w:val="0047026B"/>
    <w:rsid w:val="004755E3"/>
    <w:rsid w:val="00487732"/>
    <w:rsid w:val="00496099"/>
    <w:rsid w:val="004A00FE"/>
    <w:rsid w:val="004A27F2"/>
    <w:rsid w:val="004A685E"/>
    <w:rsid w:val="004B26AB"/>
    <w:rsid w:val="004B62D3"/>
    <w:rsid w:val="004C4C39"/>
    <w:rsid w:val="004C6B2A"/>
    <w:rsid w:val="004C790B"/>
    <w:rsid w:val="004D04F8"/>
    <w:rsid w:val="004D19F6"/>
    <w:rsid w:val="004D2EB6"/>
    <w:rsid w:val="004D4F79"/>
    <w:rsid w:val="004E2773"/>
    <w:rsid w:val="005100ED"/>
    <w:rsid w:val="00515075"/>
    <w:rsid w:val="00532641"/>
    <w:rsid w:val="00534C71"/>
    <w:rsid w:val="00542300"/>
    <w:rsid w:val="00550BDD"/>
    <w:rsid w:val="00553E05"/>
    <w:rsid w:val="00555B9E"/>
    <w:rsid w:val="00565675"/>
    <w:rsid w:val="005766D8"/>
    <w:rsid w:val="005B041E"/>
    <w:rsid w:val="005C3028"/>
    <w:rsid w:val="005C46E1"/>
    <w:rsid w:val="005E54CD"/>
    <w:rsid w:val="00604C42"/>
    <w:rsid w:val="00611C38"/>
    <w:rsid w:val="00625D3B"/>
    <w:rsid w:val="0063428B"/>
    <w:rsid w:val="006370FD"/>
    <w:rsid w:val="006405C0"/>
    <w:rsid w:val="00650297"/>
    <w:rsid w:val="00665C11"/>
    <w:rsid w:val="00667FC3"/>
    <w:rsid w:val="00674D69"/>
    <w:rsid w:val="00680407"/>
    <w:rsid w:val="00685020"/>
    <w:rsid w:val="00692AB5"/>
    <w:rsid w:val="006C128E"/>
    <w:rsid w:val="006E07B7"/>
    <w:rsid w:val="006F5735"/>
    <w:rsid w:val="00715ED2"/>
    <w:rsid w:val="00717EEE"/>
    <w:rsid w:val="00731A03"/>
    <w:rsid w:val="00747C72"/>
    <w:rsid w:val="00753ECE"/>
    <w:rsid w:val="00760C03"/>
    <w:rsid w:val="00761024"/>
    <w:rsid w:val="007727D1"/>
    <w:rsid w:val="00774C59"/>
    <w:rsid w:val="00784FF4"/>
    <w:rsid w:val="00794E4D"/>
    <w:rsid w:val="007960B7"/>
    <w:rsid w:val="007B118F"/>
    <w:rsid w:val="007C2BA3"/>
    <w:rsid w:val="007E1F9A"/>
    <w:rsid w:val="007F0273"/>
    <w:rsid w:val="00807156"/>
    <w:rsid w:val="008208ED"/>
    <w:rsid w:val="0082351B"/>
    <w:rsid w:val="008329DB"/>
    <w:rsid w:val="00835960"/>
    <w:rsid w:val="00836ED4"/>
    <w:rsid w:val="00840545"/>
    <w:rsid w:val="008407DE"/>
    <w:rsid w:val="0084147D"/>
    <w:rsid w:val="00855161"/>
    <w:rsid w:val="008574D1"/>
    <w:rsid w:val="008751D1"/>
    <w:rsid w:val="008A3BBC"/>
    <w:rsid w:val="008A599E"/>
    <w:rsid w:val="008B39D7"/>
    <w:rsid w:val="008C59F1"/>
    <w:rsid w:val="008D5B41"/>
    <w:rsid w:val="008D7CCD"/>
    <w:rsid w:val="008F06E2"/>
    <w:rsid w:val="008F1362"/>
    <w:rsid w:val="008F1B1C"/>
    <w:rsid w:val="00902AB9"/>
    <w:rsid w:val="0092164A"/>
    <w:rsid w:val="00924A01"/>
    <w:rsid w:val="00927E7B"/>
    <w:rsid w:val="00931E05"/>
    <w:rsid w:val="00935323"/>
    <w:rsid w:val="0094204E"/>
    <w:rsid w:val="00967294"/>
    <w:rsid w:val="009A78BE"/>
    <w:rsid w:val="009B29BA"/>
    <w:rsid w:val="009B7EB0"/>
    <w:rsid w:val="009C2636"/>
    <w:rsid w:val="009C2F8D"/>
    <w:rsid w:val="009C4424"/>
    <w:rsid w:val="009D14FA"/>
    <w:rsid w:val="009D7EAF"/>
    <w:rsid w:val="009F4CFB"/>
    <w:rsid w:val="009F548F"/>
    <w:rsid w:val="009F5FB0"/>
    <w:rsid w:val="00A14552"/>
    <w:rsid w:val="00A21284"/>
    <w:rsid w:val="00A22D7E"/>
    <w:rsid w:val="00A344BE"/>
    <w:rsid w:val="00A36474"/>
    <w:rsid w:val="00A408D6"/>
    <w:rsid w:val="00A5444F"/>
    <w:rsid w:val="00A549BA"/>
    <w:rsid w:val="00A54FD4"/>
    <w:rsid w:val="00A84136"/>
    <w:rsid w:val="00AA348E"/>
    <w:rsid w:val="00AB41A3"/>
    <w:rsid w:val="00AB56FB"/>
    <w:rsid w:val="00AB5B84"/>
    <w:rsid w:val="00AE775E"/>
    <w:rsid w:val="00B01C33"/>
    <w:rsid w:val="00B064D7"/>
    <w:rsid w:val="00B07663"/>
    <w:rsid w:val="00B07A65"/>
    <w:rsid w:val="00B10401"/>
    <w:rsid w:val="00B16235"/>
    <w:rsid w:val="00B17688"/>
    <w:rsid w:val="00B24CCD"/>
    <w:rsid w:val="00B264CB"/>
    <w:rsid w:val="00B372C8"/>
    <w:rsid w:val="00B40062"/>
    <w:rsid w:val="00B40303"/>
    <w:rsid w:val="00B5052A"/>
    <w:rsid w:val="00B51008"/>
    <w:rsid w:val="00B73916"/>
    <w:rsid w:val="00B75068"/>
    <w:rsid w:val="00B765C0"/>
    <w:rsid w:val="00B8003D"/>
    <w:rsid w:val="00B90C94"/>
    <w:rsid w:val="00BD462C"/>
    <w:rsid w:val="00BD694C"/>
    <w:rsid w:val="00C1016D"/>
    <w:rsid w:val="00C12E7D"/>
    <w:rsid w:val="00C1661B"/>
    <w:rsid w:val="00C358CA"/>
    <w:rsid w:val="00C45C11"/>
    <w:rsid w:val="00C52B88"/>
    <w:rsid w:val="00C601F2"/>
    <w:rsid w:val="00C640B3"/>
    <w:rsid w:val="00C65356"/>
    <w:rsid w:val="00C65788"/>
    <w:rsid w:val="00C720CF"/>
    <w:rsid w:val="00C746BB"/>
    <w:rsid w:val="00C81D24"/>
    <w:rsid w:val="00C85FF8"/>
    <w:rsid w:val="00C91BDC"/>
    <w:rsid w:val="00CA33C2"/>
    <w:rsid w:val="00CA5161"/>
    <w:rsid w:val="00CC0163"/>
    <w:rsid w:val="00CC3524"/>
    <w:rsid w:val="00CC494F"/>
    <w:rsid w:val="00CC5FA0"/>
    <w:rsid w:val="00CE43CC"/>
    <w:rsid w:val="00D02AA6"/>
    <w:rsid w:val="00D12001"/>
    <w:rsid w:val="00D268E2"/>
    <w:rsid w:val="00D26AD1"/>
    <w:rsid w:val="00D35C71"/>
    <w:rsid w:val="00D537AF"/>
    <w:rsid w:val="00D65C92"/>
    <w:rsid w:val="00D76C8A"/>
    <w:rsid w:val="00D945C4"/>
    <w:rsid w:val="00DA5CC2"/>
    <w:rsid w:val="00DA6F46"/>
    <w:rsid w:val="00DD135A"/>
    <w:rsid w:val="00DF2E23"/>
    <w:rsid w:val="00DF668F"/>
    <w:rsid w:val="00E00640"/>
    <w:rsid w:val="00E03CB7"/>
    <w:rsid w:val="00E04E64"/>
    <w:rsid w:val="00E06A68"/>
    <w:rsid w:val="00E14D40"/>
    <w:rsid w:val="00E44A7C"/>
    <w:rsid w:val="00E54DBD"/>
    <w:rsid w:val="00E66257"/>
    <w:rsid w:val="00E67890"/>
    <w:rsid w:val="00E67C5D"/>
    <w:rsid w:val="00E70F07"/>
    <w:rsid w:val="00E92A43"/>
    <w:rsid w:val="00E95126"/>
    <w:rsid w:val="00E9629D"/>
    <w:rsid w:val="00EC214F"/>
    <w:rsid w:val="00EC3ED2"/>
    <w:rsid w:val="00ED4D5A"/>
    <w:rsid w:val="00EE51FC"/>
    <w:rsid w:val="00EE56AD"/>
    <w:rsid w:val="00EF06E1"/>
    <w:rsid w:val="00EF6D45"/>
    <w:rsid w:val="00EF75AB"/>
    <w:rsid w:val="00F04B24"/>
    <w:rsid w:val="00F108C7"/>
    <w:rsid w:val="00F1304A"/>
    <w:rsid w:val="00F14742"/>
    <w:rsid w:val="00F1524F"/>
    <w:rsid w:val="00F23D6A"/>
    <w:rsid w:val="00F24F24"/>
    <w:rsid w:val="00F34648"/>
    <w:rsid w:val="00F56719"/>
    <w:rsid w:val="00F60DB6"/>
    <w:rsid w:val="00F6380E"/>
    <w:rsid w:val="00F76C72"/>
    <w:rsid w:val="00FA2FD4"/>
    <w:rsid w:val="00FA5907"/>
    <w:rsid w:val="00FB5ADE"/>
    <w:rsid w:val="00FB7D78"/>
    <w:rsid w:val="00FB7E24"/>
    <w:rsid w:val="00FC2DF7"/>
    <w:rsid w:val="00FE058A"/>
    <w:rsid w:val="00FE3BED"/>
    <w:rsid w:val="00FF7344"/>
    <w:rsid w:val="00FF7E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1AC7"/>
  <w15:docId w15:val="{6A51C3CB-941E-493B-8108-8588B411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CD"/>
    <w:pPr>
      <w:spacing w:after="0" w:line="240" w:lineRule="auto"/>
    </w:pPr>
    <w:rPr>
      <w:rFonts w:ascii="Arial" w:eastAsia="Times New Roman" w:hAnsi="Arial"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CD"/>
    <w:pPr>
      <w:ind w:left="720"/>
      <w:contextualSpacing/>
    </w:pPr>
  </w:style>
  <w:style w:type="paragraph" w:styleId="Footer">
    <w:name w:val="footer"/>
    <w:basedOn w:val="Normal"/>
    <w:link w:val="FooterChar"/>
    <w:uiPriority w:val="99"/>
    <w:unhideWhenUsed/>
    <w:rsid w:val="005E54CD"/>
    <w:pPr>
      <w:tabs>
        <w:tab w:val="center" w:pos="4680"/>
        <w:tab w:val="right" w:pos="9360"/>
      </w:tabs>
    </w:pPr>
  </w:style>
  <w:style w:type="character" w:customStyle="1" w:styleId="FooterChar">
    <w:name w:val="Footer Char"/>
    <w:basedOn w:val="DefaultParagraphFont"/>
    <w:link w:val="Footer"/>
    <w:uiPriority w:val="99"/>
    <w:rsid w:val="005E54CD"/>
    <w:rPr>
      <w:rFonts w:ascii="Arial" w:eastAsia="Times New Roman" w:hAnsi="Arial" w:cs="Times New Roman"/>
      <w:sz w:val="24"/>
      <w:szCs w:val="24"/>
      <w:lang w:eastAsia="ro-RO"/>
    </w:rPr>
  </w:style>
  <w:style w:type="character" w:customStyle="1" w:styleId="l5def1">
    <w:name w:val="l5def1"/>
    <w:rsid w:val="00415BD8"/>
    <w:rPr>
      <w:rFonts w:ascii="Arial" w:hAnsi="Arial" w:cs="Arial" w:hint="default"/>
      <w:color w:val="000000"/>
      <w:sz w:val="26"/>
      <w:szCs w:val="26"/>
    </w:rPr>
  </w:style>
  <w:style w:type="character" w:styleId="CommentReference">
    <w:name w:val="annotation reference"/>
    <w:uiPriority w:val="99"/>
    <w:semiHidden/>
    <w:unhideWhenUsed/>
    <w:rsid w:val="00415BD8"/>
    <w:rPr>
      <w:sz w:val="16"/>
      <w:szCs w:val="16"/>
    </w:rPr>
  </w:style>
  <w:style w:type="paragraph" w:styleId="CommentText">
    <w:name w:val="annotation text"/>
    <w:basedOn w:val="Normal"/>
    <w:link w:val="CommentTextChar"/>
    <w:uiPriority w:val="99"/>
    <w:semiHidden/>
    <w:unhideWhenUsed/>
    <w:rsid w:val="00415BD8"/>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15BD8"/>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AE7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5E"/>
    <w:rPr>
      <w:rFonts w:ascii="Segoe UI" w:eastAsia="Times New Roman" w:hAnsi="Segoe UI" w:cs="Segoe UI"/>
      <w:sz w:val="18"/>
      <w:szCs w:val="18"/>
      <w:lang w:eastAsia="ro-RO"/>
    </w:rPr>
  </w:style>
  <w:style w:type="paragraph" w:styleId="CommentSubject">
    <w:name w:val="annotation subject"/>
    <w:basedOn w:val="CommentText"/>
    <w:next w:val="CommentText"/>
    <w:link w:val="CommentSubjectChar"/>
    <w:uiPriority w:val="99"/>
    <w:semiHidden/>
    <w:unhideWhenUsed/>
    <w:rsid w:val="00AE775E"/>
    <w:rPr>
      <w:rFonts w:ascii="Arial" w:hAnsi="Arial"/>
      <w:b/>
      <w:bCs/>
    </w:rPr>
  </w:style>
  <w:style w:type="character" w:customStyle="1" w:styleId="CommentSubjectChar">
    <w:name w:val="Comment Subject Char"/>
    <w:basedOn w:val="CommentTextChar"/>
    <w:link w:val="CommentSubject"/>
    <w:uiPriority w:val="99"/>
    <w:semiHidden/>
    <w:rsid w:val="00AE775E"/>
    <w:rPr>
      <w:rFonts w:ascii="Arial" w:eastAsia="Times New Roman" w:hAnsi="Arial" w:cs="Times New Roman"/>
      <w:b/>
      <w:bCs/>
      <w:sz w:val="20"/>
      <w:szCs w:val="20"/>
      <w:lang w:eastAsia="ro-RO"/>
    </w:rPr>
  </w:style>
  <w:style w:type="character" w:customStyle="1" w:styleId="l5ghi1">
    <w:name w:val="l5_ghi1"/>
    <w:rsid w:val="004E2773"/>
    <w:rPr>
      <w:sz w:val="26"/>
      <w:szCs w:val="26"/>
    </w:rPr>
  </w:style>
  <w:style w:type="character" w:styleId="Hyperlink">
    <w:name w:val="Hyperlink"/>
    <w:basedOn w:val="DefaultParagraphFont"/>
    <w:unhideWhenUsed/>
    <w:rsid w:val="00CA33C2"/>
    <w:rPr>
      <w:color w:val="0563C1" w:themeColor="hyperlink"/>
      <w:u w:val="single"/>
    </w:rPr>
  </w:style>
  <w:style w:type="character" w:customStyle="1" w:styleId="l5not">
    <w:name w:val="l5_not"/>
    <w:basedOn w:val="DefaultParagraphFont"/>
    <w:rsid w:val="008208ED"/>
  </w:style>
  <w:style w:type="numbering" w:customStyle="1" w:styleId="NoList1">
    <w:name w:val="No List1"/>
    <w:next w:val="NoList"/>
    <w:uiPriority w:val="99"/>
    <w:semiHidden/>
    <w:unhideWhenUsed/>
    <w:rsid w:val="00C746BB"/>
  </w:style>
  <w:style w:type="character" w:customStyle="1" w:styleId="Szvegtrzs2Exact">
    <w:name w:val="Szövegtörzs (2) Exact"/>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3">
    <w:name w:val="Szövegtörzs (3)_"/>
    <w:basedOn w:val="DefaultParagraphFont"/>
    <w:rsid w:val="00C746BB"/>
    <w:rPr>
      <w:rFonts w:ascii="Arial" w:eastAsia="Arial" w:hAnsi="Arial" w:cs="Arial"/>
      <w:b w:val="0"/>
      <w:bCs w:val="0"/>
      <w:i/>
      <w:iCs/>
      <w:smallCaps w:val="0"/>
      <w:strike w:val="0"/>
      <w:sz w:val="21"/>
      <w:szCs w:val="21"/>
      <w:u w:val="none"/>
    </w:rPr>
  </w:style>
  <w:style w:type="character" w:customStyle="1" w:styleId="Szvegtrzs3Nemdlt">
    <w:name w:val="Szövegtörzs (3) + Nem dőlt"/>
    <w:basedOn w:val="Szvegtrzs3"/>
    <w:rsid w:val="00C746BB"/>
    <w:rPr>
      <w:rFonts w:ascii="Arial" w:eastAsia="Arial" w:hAnsi="Arial" w:cs="Arial"/>
      <w:b w:val="0"/>
      <w:bCs w:val="0"/>
      <w:i/>
      <w:iCs/>
      <w:smallCaps w:val="0"/>
      <w:strike w:val="0"/>
      <w:color w:val="000000"/>
      <w:spacing w:val="0"/>
      <w:w w:val="100"/>
      <w:position w:val="0"/>
      <w:sz w:val="21"/>
      <w:szCs w:val="21"/>
      <w:u w:val="single"/>
      <w:lang w:val="ro-RO" w:eastAsia="ro-RO" w:bidi="ro-RO"/>
    </w:rPr>
  </w:style>
  <w:style w:type="character" w:customStyle="1" w:styleId="Szvegtrzs30">
    <w:name w:val="Szövegtörzs (3)"/>
    <w:basedOn w:val="Szvegtrzs3"/>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Fejlcvagylbjegyzet">
    <w:name w:val="Fejléc vagy lábjegyzet_"/>
    <w:basedOn w:val="DefaultParagraphFont"/>
    <w:rsid w:val="00C746BB"/>
    <w:rPr>
      <w:rFonts w:ascii="Arial" w:eastAsia="Arial" w:hAnsi="Arial" w:cs="Arial"/>
      <w:b/>
      <w:bCs/>
      <w:i w:val="0"/>
      <w:iCs w:val="0"/>
      <w:smallCaps w:val="0"/>
      <w:strike w:val="0"/>
      <w:sz w:val="22"/>
      <w:szCs w:val="22"/>
      <w:u w:val="none"/>
    </w:rPr>
  </w:style>
  <w:style w:type="character" w:customStyle="1" w:styleId="Fejlcvagylbjegyzet0">
    <w:name w:val="Fejléc vagy lábjegyzet"/>
    <w:basedOn w:val="Fejlcvagylbjegyzet"/>
    <w:rsid w:val="00C746BB"/>
    <w:rPr>
      <w:rFonts w:ascii="Arial" w:eastAsia="Arial" w:hAnsi="Arial" w:cs="Arial"/>
      <w:b/>
      <w:bCs/>
      <w:i w:val="0"/>
      <w:iCs w:val="0"/>
      <w:smallCaps w:val="0"/>
      <w:strike w:val="0"/>
      <w:color w:val="000000"/>
      <w:spacing w:val="0"/>
      <w:w w:val="100"/>
      <w:position w:val="0"/>
      <w:sz w:val="22"/>
      <w:szCs w:val="22"/>
      <w:u w:val="single"/>
      <w:lang w:val="ro-RO" w:eastAsia="ro-RO" w:bidi="ro-RO"/>
    </w:rPr>
  </w:style>
  <w:style w:type="character" w:customStyle="1" w:styleId="Szvegtrzs2">
    <w:name w:val="Szövegtörzs (2)_"/>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20">
    <w:name w:val="Szövegtörzs (2)"/>
    <w:basedOn w:val="Szvegtrzs2"/>
    <w:rsid w:val="00C746BB"/>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Szvegtrzs2FlkvrDlt">
    <w:name w:val="Szövegtörzs (2) + Félkövér;Dőlt"/>
    <w:basedOn w:val="Szvegtrzs2"/>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2Dlt">
    <w:name w:val="Szövegtörzs (2) + Dőlt"/>
    <w:basedOn w:val="Szvegtrzs2"/>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Szvegtrzs3Flkvr">
    <w:name w:val="Szövegtörzs (3) + Félkövér"/>
    <w:basedOn w:val="Szvegtrzs3"/>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4">
    <w:name w:val="Szövegtörzs (4)_"/>
    <w:basedOn w:val="DefaultParagraphFont"/>
    <w:link w:val="Szvegtrzs40"/>
    <w:rsid w:val="00C746BB"/>
    <w:rPr>
      <w:rFonts w:ascii="Arial" w:eastAsia="Arial" w:hAnsi="Arial" w:cs="Arial"/>
      <w:b/>
      <w:bCs/>
      <w:i/>
      <w:iCs/>
      <w:sz w:val="21"/>
      <w:szCs w:val="21"/>
      <w:shd w:val="clear" w:color="auto" w:fill="FFFFFF"/>
    </w:rPr>
  </w:style>
  <w:style w:type="paragraph" w:customStyle="1" w:styleId="Szvegtrzs40">
    <w:name w:val="Szövegtörzs (4)"/>
    <w:basedOn w:val="Normal"/>
    <w:link w:val="Szvegtrzs4"/>
    <w:rsid w:val="00C746BB"/>
    <w:pPr>
      <w:widowControl w:val="0"/>
      <w:shd w:val="clear" w:color="auto" w:fill="FFFFFF"/>
      <w:spacing w:before="9120" w:line="283" w:lineRule="exact"/>
      <w:jc w:val="both"/>
    </w:pPr>
    <w:rPr>
      <w:rFonts w:eastAsia="Arial" w:cs="Arial"/>
      <w:b/>
      <w:bCs/>
      <w:i/>
      <w:iCs/>
      <w:sz w:val="21"/>
      <w:szCs w:val="21"/>
      <w:lang w:eastAsia="en-US"/>
    </w:rPr>
  </w:style>
  <w:style w:type="paragraph" w:styleId="Header">
    <w:name w:val="header"/>
    <w:basedOn w:val="Normal"/>
    <w:link w:val="HeaderChar"/>
    <w:uiPriority w:val="99"/>
    <w:unhideWhenUsed/>
    <w:rsid w:val="00C746BB"/>
    <w:pPr>
      <w:widowControl w:val="0"/>
      <w:tabs>
        <w:tab w:val="center" w:pos="4536"/>
        <w:tab w:val="right" w:pos="9072"/>
      </w:tabs>
    </w:pPr>
    <w:rPr>
      <w:rFonts w:ascii="Arial Unicode MS" w:eastAsia="Arial Unicode MS" w:hAnsi="Arial Unicode MS" w:cs="Arial Unicode MS"/>
      <w:color w:val="000000"/>
      <w:lang w:bidi="ro-RO"/>
    </w:rPr>
  </w:style>
  <w:style w:type="character" w:customStyle="1" w:styleId="HeaderChar">
    <w:name w:val="Header Char"/>
    <w:basedOn w:val="DefaultParagraphFont"/>
    <w:link w:val="Header"/>
    <w:uiPriority w:val="99"/>
    <w:rsid w:val="00C746BB"/>
    <w:rPr>
      <w:rFonts w:ascii="Arial Unicode MS" w:eastAsia="Arial Unicode MS" w:hAnsi="Arial Unicode MS" w:cs="Arial Unicode MS"/>
      <w:color w:val="000000"/>
      <w:sz w:val="24"/>
      <w:szCs w:val="24"/>
      <w:lang w:eastAsia="ro-RO" w:bidi="ro-RO"/>
    </w:rPr>
  </w:style>
  <w:style w:type="paragraph" w:customStyle="1" w:styleId="Default">
    <w:name w:val="Default"/>
    <w:rsid w:val="00B739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781121%201019303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ct:336975%2063428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3E72B-ADA1-4DDF-A650-FD805782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2367</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Diana-Elena DRAGAN</dc:creator>
  <cp:lastModifiedBy>Alexandra NEACSU</cp:lastModifiedBy>
  <cp:revision>30</cp:revision>
  <dcterms:created xsi:type="dcterms:W3CDTF">2020-06-04T09:32:00Z</dcterms:created>
  <dcterms:modified xsi:type="dcterms:W3CDTF">2024-02-28T13:37:00Z</dcterms:modified>
</cp:coreProperties>
</file>